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90E03">
      <w:pPr>
        <w:spacing w:line="440" w:lineRule="exact"/>
        <w:jc w:val="center"/>
        <w:rPr>
          <w:rFonts w:hint="default" w:ascii="宋体" w:hAnsi="宋体" w:eastAsia="宋体" w:cs="宋体"/>
          <w:b/>
          <w:sz w:val="44"/>
          <w:szCs w:val="44"/>
          <w:lang w:val="en-US" w:eastAsia="zh-CN"/>
        </w:rPr>
      </w:pPr>
      <w:r>
        <w:rPr>
          <w:rFonts w:hint="eastAsia" w:ascii="宋体" w:hAnsi="宋体" w:cs="宋体"/>
          <w:b/>
          <w:sz w:val="44"/>
          <w:szCs w:val="44"/>
          <w:lang w:val="en-US" w:eastAsia="zh-CN"/>
        </w:rPr>
        <w:t xml:space="preserve">  </w:t>
      </w:r>
    </w:p>
    <w:p w14:paraId="662F6A36">
      <w:pPr>
        <w:spacing w:line="360" w:lineRule="auto"/>
        <w:jc w:val="center"/>
        <w:rPr>
          <w:rFonts w:ascii="宋体" w:hAnsi="宋体" w:cs="宋体"/>
          <w:b/>
          <w:sz w:val="52"/>
          <w:szCs w:val="52"/>
        </w:rPr>
      </w:pPr>
    </w:p>
    <w:p w14:paraId="1A8DD120">
      <w:pPr>
        <w:jc w:val="center"/>
        <w:rPr>
          <w:rFonts w:hint="eastAsia" w:ascii="宋体" w:hAnsi="宋体" w:eastAsia="宋体" w:cs="宋体"/>
          <w:kern w:val="2"/>
          <w:sz w:val="86"/>
          <w:szCs w:val="86"/>
          <w:lang w:val="en-US" w:eastAsia="zh-CN"/>
        </w:rPr>
      </w:pPr>
      <w:r>
        <w:rPr>
          <w:rFonts w:hint="eastAsia" w:ascii="宋体" w:hAnsi="宋体" w:eastAsia="宋体" w:cs="宋体"/>
          <w:kern w:val="2"/>
          <w:sz w:val="86"/>
          <w:szCs w:val="86"/>
          <w:lang w:val="en-US" w:eastAsia="zh-CN"/>
        </w:rPr>
        <w:t>桂林技师学院</w:t>
      </w:r>
    </w:p>
    <w:p w14:paraId="106AF217">
      <w:pPr>
        <w:pStyle w:val="22"/>
        <w:widowControl w:val="0"/>
        <w:spacing w:before="0" w:beforeAutospacing="0" w:after="0" w:afterAutospacing="0"/>
        <w:jc w:val="center"/>
        <w:rPr>
          <w:rFonts w:ascii="华文新魏" w:hAnsi="华文新魏" w:eastAsia="华文新魏" w:cs="华文新魏"/>
          <w:b/>
          <w:bCs/>
          <w:spacing w:val="80"/>
          <w:sz w:val="72"/>
          <w:szCs w:val="20"/>
        </w:rPr>
      </w:pPr>
    </w:p>
    <w:p w14:paraId="71619866">
      <w:pPr>
        <w:pStyle w:val="22"/>
        <w:widowControl w:val="0"/>
        <w:spacing w:before="0" w:beforeAutospacing="0" w:after="0" w:afterAutospacing="0"/>
        <w:jc w:val="center"/>
        <w:rPr>
          <w:rFonts w:ascii="楷体_GB2312" w:eastAsia="楷体_GB2312" w:cs="楷体_GB2312"/>
          <w:b/>
          <w:bCs/>
          <w:sz w:val="72"/>
          <w:szCs w:val="20"/>
        </w:rPr>
      </w:pPr>
    </w:p>
    <w:p w14:paraId="617B1178">
      <w:pPr>
        <w:pStyle w:val="22"/>
        <w:widowControl w:val="0"/>
        <w:spacing w:before="0" w:beforeAutospacing="0" w:after="0" w:afterAutospacing="0"/>
        <w:jc w:val="center"/>
      </w:pPr>
    </w:p>
    <w:p w14:paraId="66881C0D">
      <w:pPr>
        <w:jc w:val="center"/>
        <w:rPr>
          <w:rFonts w:hint="eastAsia" w:ascii="宋体" w:hAnsi="宋体" w:cs="宋体"/>
          <w:kern w:val="2"/>
          <w:sz w:val="86"/>
          <w:szCs w:val="86"/>
          <w:lang w:val="en-US" w:eastAsia="zh-CN"/>
        </w:rPr>
      </w:pPr>
      <w:r>
        <w:rPr>
          <w:rFonts w:hint="eastAsia" w:ascii="宋体" w:hAnsi="宋体" w:cs="宋体"/>
          <w:kern w:val="2"/>
          <w:sz w:val="86"/>
          <w:szCs w:val="86"/>
          <w:lang w:val="en-US" w:eastAsia="zh-CN"/>
        </w:rPr>
        <w:t>小额工程询价文件</w:t>
      </w:r>
    </w:p>
    <w:p w14:paraId="2A06C0BF">
      <w:pPr>
        <w:pStyle w:val="22"/>
        <w:widowControl w:val="0"/>
        <w:spacing w:before="0" w:beforeAutospacing="0" w:after="0" w:afterAutospacing="0"/>
        <w:jc w:val="both"/>
      </w:pPr>
    </w:p>
    <w:p w14:paraId="057CF90B">
      <w:pPr>
        <w:pStyle w:val="22"/>
        <w:widowControl w:val="0"/>
        <w:spacing w:before="0" w:beforeAutospacing="0" w:after="0" w:afterAutospacing="0"/>
        <w:ind w:firstLine="4440" w:firstLineChars="1850"/>
        <w:jc w:val="both"/>
      </w:pPr>
    </w:p>
    <w:p w14:paraId="2D7715B6">
      <w:pPr>
        <w:pStyle w:val="22"/>
        <w:widowControl w:val="0"/>
        <w:spacing w:before="0" w:beforeAutospacing="0" w:after="0" w:afterAutospacing="0"/>
        <w:ind w:firstLine="4440" w:firstLineChars="1850"/>
        <w:jc w:val="both"/>
      </w:pPr>
    </w:p>
    <w:p w14:paraId="4E39F37F">
      <w:pPr>
        <w:pStyle w:val="22"/>
        <w:widowControl w:val="0"/>
        <w:spacing w:before="0" w:beforeAutospacing="0" w:after="0" w:afterAutospacing="0"/>
        <w:jc w:val="both"/>
      </w:pPr>
    </w:p>
    <w:p w14:paraId="71BF1B2B">
      <w:pPr>
        <w:pStyle w:val="22"/>
        <w:widowControl w:val="0"/>
        <w:spacing w:before="0" w:beforeAutospacing="0" w:after="0" w:afterAutospacing="0"/>
        <w:ind w:firstLine="4440" w:firstLineChars="1850"/>
        <w:jc w:val="both"/>
      </w:pPr>
    </w:p>
    <w:p w14:paraId="61F2474B">
      <w:pPr>
        <w:pStyle w:val="22"/>
        <w:widowControl w:val="0"/>
        <w:spacing w:before="0" w:beforeAutospacing="0" w:after="0" w:afterAutospacing="0"/>
        <w:jc w:val="both"/>
      </w:pPr>
    </w:p>
    <w:p w14:paraId="601CBF3B">
      <w:pPr>
        <w:ind w:firstLine="600" w:firstLineChars="250"/>
        <w:rPr>
          <w:rFonts w:ascii="宋体" w:hAnsi="宋体" w:cs="宋体"/>
          <w:sz w:val="24"/>
        </w:rPr>
      </w:pPr>
    </w:p>
    <w:p w14:paraId="321FE189">
      <w:pPr>
        <w:ind w:right="913" w:firstLine="964" w:firstLineChars="300"/>
        <w:rPr>
          <w:rFonts w:hint="eastAsia" w:ascii="宋体" w:hAnsi="宋体" w:cs="宋体"/>
          <w:b/>
          <w:sz w:val="32"/>
          <w:szCs w:val="32"/>
        </w:rPr>
      </w:pPr>
      <w:r>
        <w:rPr>
          <w:rFonts w:hint="eastAsia" w:ascii="宋体" w:hAnsi="宋体" w:cs="宋体"/>
          <w:b/>
          <w:sz w:val="32"/>
          <w:szCs w:val="32"/>
        </w:rPr>
        <w:t>项目名称：</w:t>
      </w:r>
      <w:r>
        <w:rPr>
          <w:rFonts w:hint="eastAsia" w:ascii="宋体" w:hAnsi="宋体" w:cs="宋体"/>
          <w:b/>
          <w:sz w:val="32"/>
          <w:szCs w:val="32"/>
          <w:lang w:eastAsia="zh-CN"/>
        </w:rPr>
        <w:t>桂林技师学院电工实训室门更换项目</w:t>
      </w:r>
    </w:p>
    <w:p w14:paraId="396CBEA3">
      <w:pPr>
        <w:ind w:right="913" w:firstLine="964" w:firstLineChars="300"/>
        <w:rPr>
          <w:rFonts w:hint="eastAsia" w:ascii="宋体" w:hAnsi="宋体" w:cs="宋体"/>
          <w:b/>
          <w:sz w:val="32"/>
          <w:szCs w:val="32"/>
        </w:rPr>
      </w:pPr>
    </w:p>
    <w:p w14:paraId="4C659957">
      <w:pPr>
        <w:ind w:right="913" w:firstLine="964" w:firstLineChars="300"/>
        <w:rPr>
          <w:rFonts w:hint="eastAsia" w:ascii="宋体" w:hAnsi="宋体" w:eastAsia="宋体" w:cs="宋体"/>
          <w:b/>
          <w:sz w:val="32"/>
          <w:szCs w:val="32"/>
          <w:lang w:val="en-US" w:eastAsia="zh-CN"/>
        </w:rPr>
      </w:pPr>
      <w:r>
        <w:rPr>
          <w:rFonts w:hint="eastAsia" w:ascii="宋体" w:hAnsi="宋体" w:cs="宋体"/>
          <w:b/>
          <w:sz w:val="32"/>
          <w:szCs w:val="32"/>
        </w:rPr>
        <w:t>编号：</w:t>
      </w:r>
      <w:r>
        <w:rPr>
          <w:rFonts w:hint="eastAsia" w:ascii="宋体" w:hAnsi="宋体" w:cs="宋体"/>
          <w:b/>
          <w:bCs/>
          <w:spacing w:val="40"/>
          <w:sz w:val="32"/>
          <w:szCs w:val="32"/>
          <w:lang w:eastAsia="zh-CN"/>
        </w:rPr>
        <w:t>GLJSXYPX202501</w:t>
      </w:r>
    </w:p>
    <w:p w14:paraId="270E0457">
      <w:pPr>
        <w:ind w:left="103" w:leftChars="49" w:firstLine="2249" w:firstLineChars="700"/>
        <w:jc w:val="center"/>
        <w:rPr>
          <w:rFonts w:ascii="宋体" w:hAnsi="宋体" w:cs="宋体"/>
          <w:b/>
          <w:bCs/>
          <w:kern w:val="2"/>
          <w:sz w:val="32"/>
        </w:rPr>
      </w:pPr>
    </w:p>
    <w:p w14:paraId="2D395235">
      <w:pPr>
        <w:ind w:left="103" w:leftChars="49" w:firstLine="2249" w:firstLineChars="700"/>
        <w:jc w:val="center"/>
        <w:rPr>
          <w:rFonts w:ascii="宋体" w:hAnsi="宋体" w:cs="宋体"/>
          <w:b/>
          <w:bCs/>
          <w:kern w:val="2"/>
          <w:sz w:val="32"/>
        </w:rPr>
      </w:pPr>
    </w:p>
    <w:p w14:paraId="50949A46">
      <w:pPr>
        <w:ind w:left="103" w:leftChars="49" w:firstLine="2249" w:firstLineChars="700"/>
        <w:jc w:val="center"/>
        <w:rPr>
          <w:rFonts w:ascii="宋体" w:hAnsi="宋体" w:cs="宋体"/>
          <w:b/>
          <w:bCs/>
          <w:kern w:val="2"/>
          <w:sz w:val="32"/>
        </w:rPr>
      </w:pPr>
    </w:p>
    <w:p w14:paraId="10E744CF">
      <w:pPr>
        <w:pStyle w:val="2"/>
        <w:rPr>
          <w:rFonts w:ascii="宋体" w:hAnsi="宋体" w:cs="宋体"/>
          <w:b/>
          <w:bCs/>
          <w:kern w:val="2"/>
          <w:sz w:val="32"/>
        </w:rPr>
      </w:pPr>
    </w:p>
    <w:p w14:paraId="468D6C7C">
      <w:pPr>
        <w:pStyle w:val="2"/>
        <w:rPr>
          <w:rFonts w:ascii="宋体" w:hAnsi="宋体" w:cs="宋体"/>
          <w:b/>
          <w:bCs/>
          <w:kern w:val="2"/>
          <w:sz w:val="32"/>
        </w:rPr>
      </w:pPr>
    </w:p>
    <w:p w14:paraId="0544A7B7">
      <w:pPr>
        <w:pStyle w:val="2"/>
        <w:rPr>
          <w:rFonts w:ascii="宋体" w:hAnsi="宋体" w:cs="宋体"/>
          <w:b/>
          <w:bCs/>
          <w:kern w:val="2"/>
          <w:sz w:val="32"/>
        </w:rPr>
      </w:pPr>
    </w:p>
    <w:p w14:paraId="14562A41">
      <w:pPr>
        <w:pStyle w:val="2"/>
        <w:rPr>
          <w:rFonts w:ascii="宋体" w:hAnsi="宋体" w:cs="宋体"/>
          <w:b/>
          <w:bCs/>
          <w:kern w:val="2"/>
          <w:sz w:val="32"/>
        </w:rPr>
      </w:pPr>
    </w:p>
    <w:p w14:paraId="4B92C15F">
      <w:pPr>
        <w:pStyle w:val="2"/>
        <w:rPr>
          <w:rFonts w:ascii="宋体" w:hAnsi="宋体" w:cs="宋体"/>
          <w:b/>
          <w:bCs/>
          <w:kern w:val="2"/>
          <w:sz w:val="32"/>
        </w:rPr>
      </w:pPr>
    </w:p>
    <w:p w14:paraId="6C1C4EF9">
      <w:pPr>
        <w:ind w:left="103" w:leftChars="49" w:firstLine="2249" w:firstLineChars="700"/>
        <w:jc w:val="center"/>
        <w:rPr>
          <w:rFonts w:ascii="宋体" w:hAnsi="宋体" w:cs="宋体"/>
          <w:b/>
          <w:bCs/>
          <w:kern w:val="2"/>
          <w:sz w:val="32"/>
        </w:rPr>
      </w:pPr>
    </w:p>
    <w:p w14:paraId="1B30A0F4">
      <w:pPr>
        <w:ind w:firstLine="4176" w:firstLineChars="1300"/>
        <w:rPr>
          <w:rFonts w:ascii="宋体" w:hAnsi="宋体" w:cs="宋体"/>
          <w:b/>
          <w:bCs/>
          <w:sz w:val="32"/>
        </w:rPr>
      </w:pPr>
      <w:r>
        <w:rPr>
          <w:rFonts w:hint="eastAsia" w:ascii="宋体" w:hAnsi="宋体" w:cs="宋体"/>
          <w:b/>
          <w:bCs/>
          <w:kern w:val="2"/>
          <w:sz w:val="32"/>
        </w:rPr>
        <w:t>202</w:t>
      </w:r>
      <w:r>
        <w:rPr>
          <w:rFonts w:hint="eastAsia" w:ascii="宋体" w:hAnsi="宋体" w:cs="宋体"/>
          <w:b/>
          <w:bCs/>
          <w:kern w:val="2"/>
          <w:sz w:val="32"/>
          <w:lang w:val="en-US" w:eastAsia="zh-CN"/>
        </w:rPr>
        <w:t>5</w:t>
      </w:r>
      <w:r>
        <w:rPr>
          <w:rFonts w:hint="eastAsia" w:ascii="宋体" w:hAnsi="宋体" w:cs="宋体"/>
          <w:b/>
          <w:bCs/>
          <w:kern w:val="2"/>
          <w:sz w:val="32"/>
        </w:rPr>
        <w:t>年</w:t>
      </w:r>
      <w:r>
        <w:rPr>
          <w:rFonts w:hint="eastAsia" w:ascii="宋体" w:hAnsi="宋体" w:cs="宋体"/>
          <w:b/>
          <w:kern w:val="2"/>
          <w:sz w:val="32"/>
          <w:szCs w:val="32"/>
          <w:lang w:val="en-US" w:eastAsia="zh-CN"/>
        </w:rPr>
        <w:t>1</w:t>
      </w:r>
      <w:r>
        <w:rPr>
          <w:rFonts w:hint="eastAsia" w:ascii="宋体" w:hAnsi="宋体" w:cs="宋体"/>
          <w:b/>
          <w:bCs/>
          <w:kern w:val="2"/>
          <w:sz w:val="32"/>
        </w:rPr>
        <w:t xml:space="preserve">月 </w:t>
      </w:r>
    </w:p>
    <w:p w14:paraId="505CC36B">
      <w:pPr>
        <w:spacing w:line="440" w:lineRule="exact"/>
        <w:rPr>
          <w:rFonts w:ascii="宋体" w:hAnsi="宋体" w:cs="宋体"/>
          <w:b/>
          <w:kern w:val="1"/>
          <w:sz w:val="32"/>
          <w:szCs w:val="32"/>
        </w:rPr>
      </w:pPr>
    </w:p>
    <w:p w14:paraId="4251F912">
      <w:pPr>
        <w:spacing w:line="440" w:lineRule="exact"/>
        <w:rPr>
          <w:rFonts w:ascii="宋体" w:hAnsi="宋体" w:cs="宋体"/>
          <w:b/>
          <w:kern w:val="1"/>
          <w:sz w:val="32"/>
          <w:szCs w:val="32"/>
        </w:rPr>
        <w:sectPr>
          <w:headerReference r:id="rId3" w:type="default"/>
          <w:pgSz w:w="11906" w:h="16838"/>
          <w:pgMar w:top="1418" w:right="1134" w:bottom="1418" w:left="1134" w:header="851" w:footer="992" w:gutter="0"/>
          <w:pgNumType w:start="1"/>
          <w:cols w:space="720" w:num="1"/>
        </w:sectPr>
      </w:pPr>
    </w:p>
    <w:p w14:paraId="1260328F">
      <w:pPr>
        <w:pStyle w:val="14"/>
        <w:snapToGrid w:val="0"/>
        <w:spacing w:line="360" w:lineRule="auto"/>
        <w:jc w:val="center"/>
        <w:rPr>
          <w:rFonts w:hint="eastAsia" w:hAnsi="宋体"/>
          <w:sz w:val="44"/>
        </w:rPr>
      </w:pPr>
      <w:r>
        <w:rPr>
          <w:rFonts w:hint="eastAsia" w:hAnsi="宋体"/>
          <w:sz w:val="44"/>
        </w:rPr>
        <w:t>目  录</w:t>
      </w:r>
    </w:p>
    <w:p w14:paraId="42589C1B">
      <w:pPr>
        <w:pStyle w:val="14"/>
        <w:snapToGrid w:val="0"/>
        <w:spacing w:line="360" w:lineRule="auto"/>
        <w:jc w:val="center"/>
        <w:rPr>
          <w:rFonts w:hint="eastAsia" w:hAnsi="宋体"/>
          <w:sz w:val="44"/>
        </w:rPr>
      </w:pPr>
    </w:p>
    <w:p w14:paraId="3AB4C47A">
      <w:pPr>
        <w:pStyle w:val="14"/>
        <w:spacing w:line="480" w:lineRule="auto"/>
        <w:ind w:firstLine="412"/>
        <w:rPr>
          <w:rFonts w:hint="eastAsia" w:hAnsi="宋体"/>
          <w:sz w:val="32"/>
          <w:lang w:eastAsia="zh-CN"/>
        </w:rPr>
      </w:pPr>
      <w:r>
        <w:rPr>
          <w:rFonts w:hint="eastAsia" w:hAnsi="宋体"/>
          <w:sz w:val="32"/>
        </w:rPr>
        <w:t>第一章：</w:t>
      </w:r>
      <w:r>
        <w:rPr>
          <w:rFonts w:hint="eastAsia"/>
          <w:sz w:val="32"/>
          <w:lang w:eastAsia="zh-CN"/>
        </w:rPr>
        <w:t>询价招标</w:t>
      </w:r>
      <w:r>
        <w:rPr>
          <w:rFonts w:hint="eastAsia" w:hAnsi="宋体"/>
          <w:sz w:val="32"/>
        </w:rPr>
        <w:t>公告</w:t>
      </w:r>
      <w:r>
        <w:rPr>
          <w:rFonts w:hint="eastAsia" w:hAnsi="宋体"/>
          <w:sz w:val="32"/>
          <w:lang w:val="en-US" w:eastAsia="zh-CN"/>
        </w:rPr>
        <w:t xml:space="preserve">  </w:t>
      </w:r>
      <w:r>
        <w:rPr>
          <w:rFonts w:hint="eastAsia" w:hAnsi="宋体"/>
          <w:sz w:val="32"/>
        </w:rPr>
        <w:t>...</w:t>
      </w:r>
      <w:r>
        <w:rPr>
          <w:rFonts w:hint="eastAsia" w:hAnsi="宋体"/>
          <w:sz w:val="32"/>
          <w:lang w:val="en-US" w:eastAsia="zh-CN"/>
        </w:rPr>
        <w:t xml:space="preserve"> </w:t>
      </w:r>
      <w:r>
        <w:rPr>
          <w:rFonts w:hint="eastAsia" w:hAnsi="宋体"/>
          <w:sz w:val="32"/>
        </w:rPr>
        <w:t>......................</w:t>
      </w:r>
      <w:r>
        <w:rPr>
          <w:rFonts w:hint="eastAsia"/>
          <w:sz w:val="32"/>
          <w:lang w:val="en-US" w:eastAsia="zh-CN"/>
        </w:rPr>
        <w:t>3</w:t>
      </w:r>
    </w:p>
    <w:p w14:paraId="6F87E33B">
      <w:pPr>
        <w:pStyle w:val="14"/>
        <w:spacing w:line="480" w:lineRule="auto"/>
        <w:ind w:firstLine="412"/>
        <w:rPr>
          <w:rFonts w:hint="eastAsia" w:hAnsi="宋体"/>
          <w:sz w:val="32"/>
        </w:rPr>
      </w:pPr>
    </w:p>
    <w:p w14:paraId="2DD70C74">
      <w:pPr>
        <w:pStyle w:val="14"/>
        <w:spacing w:line="480" w:lineRule="auto"/>
        <w:ind w:firstLine="412"/>
        <w:rPr>
          <w:rFonts w:hint="eastAsia"/>
          <w:sz w:val="32"/>
          <w:lang w:val="en-US" w:eastAsia="zh-CN"/>
        </w:rPr>
      </w:pPr>
      <w:r>
        <w:rPr>
          <w:rFonts w:hint="eastAsia" w:hAnsi="宋体"/>
          <w:sz w:val="32"/>
        </w:rPr>
        <w:t>第二章：</w:t>
      </w:r>
      <w:r>
        <w:rPr>
          <w:rFonts w:hint="eastAsia" w:hAnsi="宋体"/>
          <w:sz w:val="32"/>
          <w:lang w:eastAsia="zh-CN"/>
        </w:rPr>
        <w:t>投标供应商</w:t>
      </w:r>
      <w:r>
        <w:rPr>
          <w:rFonts w:hint="eastAsia" w:hAnsi="宋体"/>
          <w:sz w:val="32"/>
        </w:rPr>
        <w:t>须知</w:t>
      </w:r>
      <w:r>
        <w:rPr>
          <w:rFonts w:hint="eastAsia" w:hAnsi="宋体"/>
          <w:sz w:val="32"/>
          <w:lang w:val="en-US" w:eastAsia="zh-CN"/>
        </w:rPr>
        <w:t xml:space="preserve">  </w:t>
      </w:r>
      <w:r>
        <w:rPr>
          <w:rFonts w:hint="eastAsia" w:hAnsi="宋体"/>
          <w:sz w:val="32"/>
        </w:rPr>
        <w:t>...</w:t>
      </w:r>
      <w:r>
        <w:rPr>
          <w:rFonts w:hint="eastAsia" w:hAnsi="宋体"/>
          <w:sz w:val="32"/>
          <w:lang w:val="en-US" w:eastAsia="zh-CN"/>
        </w:rPr>
        <w:t xml:space="preserve"> </w:t>
      </w:r>
      <w:r>
        <w:rPr>
          <w:rFonts w:hint="eastAsia" w:hAnsi="宋体"/>
          <w:sz w:val="32"/>
        </w:rPr>
        <w:t>....................</w:t>
      </w:r>
      <w:r>
        <w:rPr>
          <w:rFonts w:hint="eastAsia"/>
          <w:sz w:val="32"/>
          <w:lang w:val="en-US" w:eastAsia="zh-CN"/>
        </w:rPr>
        <w:t>5</w:t>
      </w:r>
    </w:p>
    <w:p w14:paraId="29606B82">
      <w:pPr>
        <w:pStyle w:val="14"/>
        <w:spacing w:line="480" w:lineRule="auto"/>
        <w:ind w:firstLine="412"/>
        <w:rPr>
          <w:rFonts w:hint="eastAsia"/>
          <w:sz w:val="32"/>
          <w:lang w:val="en-US" w:eastAsia="zh-CN"/>
        </w:rPr>
      </w:pPr>
    </w:p>
    <w:p w14:paraId="41C14F39">
      <w:pPr>
        <w:pStyle w:val="14"/>
        <w:spacing w:line="480" w:lineRule="auto"/>
        <w:ind w:firstLine="412"/>
        <w:rPr>
          <w:rFonts w:hint="eastAsia" w:hAnsi="宋体" w:eastAsia="宋体"/>
          <w:sz w:val="32"/>
          <w:lang w:eastAsia="zh-CN"/>
        </w:rPr>
      </w:pPr>
      <w:r>
        <w:rPr>
          <w:rFonts w:hint="eastAsia" w:hAnsi="宋体"/>
          <w:sz w:val="32"/>
        </w:rPr>
        <w:t>第三章：</w:t>
      </w:r>
      <w:r>
        <w:rPr>
          <w:rFonts w:hint="eastAsia" w:hAnsi="宋体"/>
          <w:sz w:val="32"/>
          <w:lang w:eastAsia="zh-CN"/>
        </w:rPr>
        <w:t>项目采购需求</w:t>
      </w:r>
      <w:r>
        <w:rPr>
          <w:rFonts w:hint="eastAsia" w:hAnsi="宋体"/>
          <w:sz w:val="32"/>
        </w:rPr>
        <w:t xml:space="preserve"> ..........................</w:t>
      </w:r>
      <w:r>
        <w:rPr>
          <w:rFonts w:hint="eastAsia" w:hAnsi="宋体"/>
          <w:sz w:val="32"/>
          <w:lang w:val="en-US" w:eastAsia="zh-CN"/>
        </w:rPr>
        <w:t xml:space="preserve"> </w:t>
      </w:r>
      <w:r>
        <w:rPr>
          <w:rFonts w:hint="eastAsia"/>
          <w:sz w:val="32"/>
          <w:lang w:val="en-US" w:eastAsia="zh-CN"/>
        </w:rPr>
        <w:t>7</w:t>
      </w:r>
    </w:p>
    <w:p w14:paraId="00FCE693">
      <w:pPr>
        <w:pStyle w:val="14"/>
        <w:spacing w:line="480" w:lineRule="auto"/>
        <w:ind w:left="409"/>
        <w:rPr>
          <w:rFonts w:hint="eastAsia" w:hAnsi="宋体"/>
          <w:sz w:val="32"/>
        </w:rPr>
      </w:pPr>
    </w:p>
    <w:p w14:paraId="5E30DF57">
      <w:pPr>
        <w:pStyle w:val="14"/>
        <w:spacing w:line="480" w:lineRule="auto"/>
        <w:ind w:left="409"/>
        <w:rPr>
          <w:rFonts w:hint="eastAsia" w:hAnsi="宋体"/>
          <w:sz w:val="32"/>
          <w:lang w:val="en-US"/>
        </w:rPr>
      </w:pPr>
      <w:r>
        <w:rPr>
          <w:rFonts w:hint="eastAsia" w:hAnsi="宋体"/>
          <w:sz w:val="32"/>
        </w:rPr>
        <w:t>第四章：</w:t>
      </w:r>
      <w:r>
        <w:rPr>
          <w:rFonts w:hint="eastAsia" w:hAnsi="宋体"/>
          <w:sz w:val="32"/>
          <w:lang w:eastAsia="zh-CN"/>
        </w:rPr>
        <w:t>招标</w:t>
      </w:r>
      <w:r>
        <w:rPr>
          <w:rFonts w:hint="eastAsia" w:hAnsi="宋体"/>
          <w:sz w:val="32"/>
        </w:rPr>
        <w:t>响应文件基本格式...................</w:t>
      </w:r>
      <w:r>
        <w:rPr>
          <w:rFonts w:hint="eastAsia"/>
          <w:sz w:val="32"/>
          <w:lang w:val="en-US" w:eastAsia="zh-CN"/>
        </w:rPr>
        <w:t xml:space="preserve"> 8</w:t>
      </w:r>
    </w:p>
    <w:p w14:paraId="7954065E">
      <w:pPr>
        <w:pStyle w:val="14"/>
        <w:spacing w:line="480" w:lineRule="auto"/>
        <w:ind w:left="409"/>
        <w:rPr>
          <w:rFonts w:hint="eastAsia" w:hAnsi="宋体"/>
          <w:sz w:val="32"/>
        </w:rPr>
      </w:pPr>
    </w:p>
    <w:p w14:paraId="5ECC7477">
      <w:pPr>
        <w:pStyle w:val="14"/>
        <w:spacing w:line="480" w:lineRule="auto"/>
        <w:ind w:left="409"/>
        <w:rPr>
          <w:rFonts w:hint="default" w:hAnsi="宋体"/>
          <w:sz w:val="32"/>
          <w:lang w:val="en-US" w:eastAsia="zh-CN"/>
        </w:rPr>
      </w:pPr>
      <w:r>
        <w:rPr>
          <w:rFonts w:hint="eastAsia" w:hAnsi="宋体"/>
          <w:sz w:val="32"/>
        </w:rPr>
        <w:t>第五章：</w:t>
      </w:r>
      <w:r>
        <w:rPr>
          <w:rFonts w:hint="eastAsia" w:hAnsi="宋体"/>
          <w:sz w:val="32"/>
          <w:lang w:eastAsia="zh-CN"/>
        </w:rPr>
        <w:t>合同主要条款</w:t>
      </w:r>
      <w:r>
        <w:rPr>
          <w:rFonts w:hint="eastAsia" w:hAnsi="宋体"/>
          <w:sz w:val="32"/>
        </w:rPr>
        <w:t>.......................</w:t>
      </w:r>
      <w:r>
        <w:rPr>
          <w:rFonts w:hint="eastAsia" w:hAnsi="宋体"/>
          <w:sz w:val="32"/>
          <w:lang w:val="en-US" w:eastAsia="zh-CN"/>
        </w:rPr>
        <w:t>....</w:t>
      </w:r>
      <w:r>
        <w:rPr>
          <w:rFonts w:hint="eastAsia"/>
          <w:sz w:val="32"/>
          <w:lang w:val="en-US" w:eastAsia="zh-CN"/>
        </w:rPr>
        <w:t>14</w:t>
      </w:r>
    </w:p>
    <w:p w14:paraId="7C527BD9">
      <w:pPr>
        <w:pStyle w:val="14"/>
        <w:spacing w:line="480" w:lineRule="auto"/>
        <w:ind w:left="412" w:leftChars="196"/>
        <w:rPr>
          <w:rFonts w:hint="eastAsia" w:hAnsi="宋体"/>
          <w:sz w:val="32"/>
        </w:rPr>
      </w:pPr>
    </w:p>
    <w:p w14:paraId="0AA2EAE3">
      <w:pPr>
        <w:pStyle w:val="14"/>
        <w:spacing w:line="480" w:lineRule="auto"/>
        <w:ind w:left="412" w:leftChars="196"/>
        <w:rPr>
          <w:rFonts w:hint="default" w:hAnsi="宋体"/>
          <w:sz w:val="32"/>
          <w:lang w:val="en-US"/>
        </w:rPr>
      </w:pPr>
      <w:r>
        <w:rPr>
          <w:rFonts w:hint="eastAsia" w:hAnsi="宋体"/>
          <w:sz w:val="32"/>
        </w:rPr>
        <w:t>第六章：评审办法...............................</w:t>
      </w:r>
      <w:r>
        <w:rPr>
          <w:rFonts w:hint="eastAsia"/>
          <w:sz w:val="32"/>
          <w:lang w:val="en-US" w:eastAsia="zh-CN"/>
        </w:rPr>
        <w:t>21</w:t>
      </w:r>
    </w:p>
    <w:p w14:paraId="0F45B191">
      <w:pPr>
        <w:tabs>
          <w:tab w:val="left" w:pos="8460"/>
          <w:tab w:val="left" w:pos="8820"/>
        </w:tabs>
        <w:spacing w:line="440" w:lineRule="exact"/>
        <w:rPr>
          <w:rFonts w:ascii="宋体" w:hAnsi="宋体" w:cs="宋体"/>
          <w:b/>
          <w:kern w:val="1"/>
          <w:szCs w:val="21"/>
        </w:rPr>
      </w:pPr>
    </w:p>
    <w:p w14:paraId="6747C2AC">
      <w:pPr>
        <w:tabs>
          <w:tab w:val="left" w:pos="8460"/>
          <w:tab w:val="left" w:pos="8820"/>
        </w:tabs>
        <w:spacing w:line="440" w:lineRule="exact"/>
        <w:rPr>
          <w:rFonts w:ascii="宋体" w:hAnsi="宋体" w:cs="宋体"/>
          <w:b/>
          <w:kern w:val="1"/>
          <w:szCs w:val="21"/>
        </w:rPr>
      </w:pPr>
    </w:p>
    <w:p w14:paraId="0107FCD2">
      <w:pPr>
        <w:tabs>
          <w:tab w:val="left" w:pos="8460"/>
          <w:tab w:val="left" w:pos="8820"/>
        </w:tabs>
        <w:spacing w:line="440" w:lineRule="exact"/>
        <w:rPr>
          <w:rFonts w:ascii="宋体" w:hAnsi="宋体" w:cs="宋体"/>
          <w:b/>
          <w:kern w:val="1"/>
          <w:szCs w:val="21"/>
        </w:rPr>
      </w:pPr>
    </w:p>
    <w:p w14:paraId="4BB384F0">
      <w:pPr>
        <w:tabs>
          <w:tab w:val="left" w:pos="8460"/>
          <w:tab w:val="left" w:pos="8820"/>
        </w:tabs>
        <w:spacing w:line="440" w:lineRule="exact"/>
        <w:rPr>
          <w:rFonts w:ascii="宋体" w:hAnsi="宋体" w:cs="宋体"/>
          <w:b/>
          <w:kern w:val="1"/>
          <w:szCs w:val="21"/>
        </w:rPr>
      </w:pPr>
    </w:p>
    <w:p w14:paraId="76E634AB">
      <w:pPr>
        <w:tabs>
          <w:tab w:val="left" w:pos="8460"/>
          <w:tab w:val="left" w:pos="8820"/>
        </w:tabs>
        <w:spacing w:line="440" w:lineRule="exact"/>
        <w:rPr>
          <w:rFonts w:ascii="宋体" w:hAnsi="宋体" w:cs="宋体"/>
          <w:b/>
          <w:kern w:val="1"/>
          <w:szCs w:val="21"/>
        </w:rPr>
      </w:pPr>
    </w:p>
    <w:p w14:paraId="70F21D45">
      <w:pPr>
        <w:tabs>
          <w:tab w:val="left" w:pos="8460"/>
          <w:tab w:val="left" w:pos="8820"/>
        </w:tabs>
        <w:spacing w:line="440" w:lineRule="exact"/>
        <w:rPr>
          <w:rFonts w:ascii="宋体" w:hAnsi="宋体" w:cs="宋体"/>
          <w:b/>
          <w:kern w:val="1"/>
          <w:szCs w:val="21"/>
        </w:rPr>
      </w:pPr>
    </w:p>
    <w:p w14:paraId="2561FE70">
      <w:pPr>
        <w:pStyle w:val="14"/>
        <w:jc w:val="center"/>
        <w:rPr>
          <w:rFonts w:hint="eastAsia" w:ascii="宋体" w:hAnsi="宋体"/>
          <w:b/>
          <w:sz w:val="30"/>
          <w:szCs w:val="30"/>
        </w:rPr>
      </w:pPr>
      <w:r>
        <w:rPr>
          <w:rFonts w:hint="eastAsia" w:ascii="宋体" w:hAnsi="宋体" w:cs="宋体"/>
          <w:szCs w:val="32"/>
        </w:rPr>
        <w:br w:type="page"/>
      </w:r>
      <w:r>
        <w:rPr>
          <w:rFonts w:hint="eastAsia"/>
          <w:b/>
          <w:sz w:val="32"/>
        </w:rPr>
        <w:t>第一章</w:t>
      </w:r>
      <w:r>
        <w:rPr>
          <w:rFonts w:hint="eastAsia"/>
          <w:b/>
          <w:sz w:val="32"/>
          <w:lang w:val="en-US" w:eastAsia="zh-CN"/>
        </w:rPr>
        <w:t xml:space="preserve">     </w:t>
      </w:r>
      <w:r>
        <w:rPr>
          <w:rFonts w:hint="eastAsia"/>
          <w:b/>
          <w:sz w:val="30"/>
          <w:szCs w:val="30"/>
          <w:lang w:eastAsia="zh-CN"/>
        </w:rPr>
        <w:t>询价</w:t>
      </w:r>
      <w:r>
        <w:rPr>
          <w:rFonts w:hint="eastAsia" w:ascii="宋体" w:hAnsi="宋体"/>
          <w:b/>
          <w:sz w:val="30"/>
          <w:szCs w:val="30"/>
        </w:rPr>
        <w:t>公告</w:t>
      </w:r>
    </w:p>
    <w:p w14:paraId="7985CCFE">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采购项目概况：</w:t>
      </w:r>
      <w:r>
        <w:rPr>
          <w:rFonts w:hint="eastAsia" w:cs="Times New Roman"/>
          <w:color w:val="000000"/>
          <w:szCs w:val="21"/>
          <w:lang w:val="en-US" w:eastAsia="zh-CN"/>
        </w:rPr>
        <w:t>桂林技师学院电工实训室门更换项目</w:t>
      </w:r>
      <w:r>
        <w:rPr>
          <w:rFonts w:hint="eastAsia" w:hAnsi="宋体" w:eastAsia="宋体" w:cs="Times New Roman"/>
          <w:color w:val="000000"/>
          <w:szCs w:val="21"/>
          <w:lang w:val="en-US" w:eastAsia="zh-CN"/>
        </w:rPr>
        <w:t>，项目的潜在供应商应</w:t>
      </w:r>
      <w:r>
        <w:rPr>
          <w:rFonts w:hint="eastAsia" w:hAnsi="宋体" w:eastAsia="宋体" w:cs="Times New Roman"/>
          <w:szCs w:val="21"/>
          <w:lang w:val="en-US" w:eastAsia="zh-CN"/>
        </w:rPr>
        <w:t>于</w:t>
      </w:r>
      <w:r>
        <w:rPr>
          <w:rFonts w:hint="eastAsia" w:cs="Times New Roman"/>
          <w:szCs w:val="21"/>
          <w:lang w:val="en-US" w:eastAsia="zh-CN"/>
        </w:rPr>
        <w:t>2025年1月27日16时30分</w:t>
      </w:r>
      <w:r>
        <w:rPr>
          <w:rFonts w:hint="eastAsia" w:hAnsi="宋体" w:eastAsia="宋体" w:cs="Times New Roman"/>
          <w:szCs w:val="21"/>
          <w:lang w:val="en-US" w:eastAsia="zh-CN"/>
        </w:rPr>
        <w:t>（北京时间）前，递交响应文件。</w:t>
      </w:r>
    </w:p>
    <w:p w14:paraId="2D50BA13">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一、项目基本情况</w:t>
      </w:r>
    </w:p>
    <w:p w14:paraId="6137984E">
      <w:pPr>
        <w:pStyle w:val="14"/>
        <w:spacing w:line="440" w:lineRule="exact"/>
        <w:ind w:firstLine="420" w:firstLineChars="200"/>
        <w:rPr>
          <w:rFonts w:hint="default" w:hAnsi="宋体" w:eastAsia="宋体" w:cs="Times New Roman"/>
          <w:szCs w:val="21"/>
          <w:lang w:val="en-US" w:eastAsia="zh-CN"/>
        </w:rPr>
      </w:pPr>
      <w:r>
        <w:rPr>
          <w:rFonts w:hint="eastAsia" w:hAnsi="宋体" w:eastAsia="宋体" w:cs="Times New Roman"/>
          <w:szCs w:val="21"/>
          <w:lang w:val="en-US" w:eastAsia="zh-CN"/>
        </w:rPr>
        <w:t>1.采购项目编号：</w:t>
      </w:r>
      <w:r>
        <w:rPr>
          <w:rFonts w:hint="eastAsia" w:cs="Times New Roman"/>
          <w:szCs w:val="21"/>
          <w:lang w:val="en-US" w:eastAsia="zh-CN"/>
        </w:rPr>
        <w:t>GLJSXYPX202501</w:t>
      </w:r>
    </w:p>
    <w:p w14:paraId="07B08800">
      <w:pPr>
        <w:pStyle w:val="14"/>
        <w:spacing w:line="440" w:lineRule="exact"/>
        <w:ind w:firstLine="420" w:firstLineChars="200"/>
        <w:rPr>
          <w:rFonts w:hint="eastAsia" w:cs="Times New Roman"/>
          <w:szCs w:val="21"/>
          <w:lang w:val="en-US" w:eastAsia="zh-CN"/>
        </w:rPr>
      </w:pPr>
      <w:r>
        <w:rPr>
          <w:rFonts w:hint="eastAsia" w:hAnsi="宋体" w:eastAsia="宋体" w:cs="Times New Roman"/>
          <w:szCs w:val="21"/>
          <w:lang w:val="en-US" w:eastAsia="zh-CN"/>
        </w:rPr>
        <w:t>2.项目名称：</w:t>
      </w:r>
      <w:r>
        <w:rPr>
          <w:rFonts w:hint="eastAsia" w:cs="Times New Roman"/>
          <w:szCs w:val="21"/>
          <w:lang w:val="en-US" w:eastAsia="zh-CN"/>
        </w:rPr>
        <w:t>桂林技师学院电工实训室门更换项目</w:t>
      </w:r>
    </w:p>
    <w:p w14:paraId="1720B383">
      <w:pPr>
        <w:pStyle w:val="14"/>
        <w:spacing w:line="440" w:lineRule="exact"/>
        <w:ind w:firstLine="420" w:firstLineChars="200"/>
        <w:rPr>
          <w:rFonts w:hint="eastAsia" w:cs="Times New Roman"/>
          <w:szCs w:val="21"/>
          <w:lang w:val="en-US" w:eastAsia="zh-CN"/>
        </w:rPr>
      </w:pPr>
      <w:r>
        <w:rPr>
          <w:rFonts w:hint="eastAsia" w:hAnsi="宋体" w:eastAsia="宋体" w:cs="Times New Roman"/>
          <w:szCs w:val="21"/>
          <w:lang w:val="en-US" w:eastAsia="zh-CN"/>
        </w:rPr>
        <w:t>3.采购方式：</w:t>
      </w:r>
      <w:r>
        <w:rPr>
          <w:rFonts w:hint="eastAsia" w:cs="Times New Roman"/>
          <w:szCs w:val="21"/>
          <w:lang w:val="en-US" w:eastAsia="zh-CN"/>
        </w:rPr>
        <w:t>询价</w:t>
      </w:r>
    </w:p>
    <w:p w14:paraId="4E591501">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4.资金来源：自筹资金</w:t>
      </w:r>
    </w:p>
    <w:p w14:paraId="3EBFEBB9">
      <w:pPr>
        <w:spacing w:line="440" w:lineRule="exact"/>
        <w:ind w:firstLine="420" w:firstLineChars="200"/>
        <w:rPr>
          <w:rFonts w:ascii="宋体" w:hAnsi="宋体" w:cs="宋体"/>
          <w:b/>
          <w:color w:val="auto"/>
          <w:sz w:val="24"/>
        </w:rPr>
      </w:pPr>
      <w:r>
        <w:rPr>
          <w:rFonts w:hint="eastAsia" w:ascii="宋体" w:hAnsi="宋体" w:eastAsia="宋体" w:cs="Times New Roman"/>
          <w:kern w:val="2"/>
          <w:sz w:val="21"/>
          <w:szCs w:val="21"/>
          <w:lang w:val="en-US" w:eastAsia="zh-CN" w:bidi="ar-SA"/>
        </w:rPr>
        <w:t>二、项目概况与招标范围</w:t>
      </w:r>
    </w:p>
    <w:p w14:paraId="730DCE73">
      <w:pPr>
        <w:spacing w:line="440" w:lineRule="exact"/>
        <w:ind w:firstLine="420" w:firstLineChars="200"/>
        <w:rPr>
          <w:rFonts w:hint="eastAsia" w:cs="Times New Roman"/>
          <w:szCs w:val="21"/>
          <w:lang w:val="en-US" w:eastAsia="zh-CN"/>
        </w:rPr>
      </w:pPr>
      <w:r>
        <w:rPr>
          <w:rFonts w:hint="eastAsia" w:ascii="宋体" w:hAnsi="宋体" w:cs="宋体"/>
          <w:color w:val="auto"/>
          <w:szCs w:val="21"/>
        </w:rPr>
        <w:t>1.项目名称：</w:t>
      </w:r>
      <w:r>
        <w:rPr>
          <w:rFonts w:hint="eastAsia" w:cs="Times New Roman"/>
          <w:szCs w:val="21"/>
          <w:lang w:val="en-US" w:eastAsia="zh-CN"/>
        </w:rPr>
        <w:t>桂林技师学院电工实训室门更换项目</w:t>
      </w:r>
    </w:p>
    <w:p w14:paraId="2E9280AC">
      <w:pPr>
        <w:spacing w:line="440" w:lineRule="exact"/>
        <w:ind w:firstLine="420" w:firstLineChars="200"/>
        <w:rPr>
          <w:rFonts w:ascii="宋体" w:hAnsi="宋体" w:cs="宋体"/>
          <w:color w:val="auto"/>
          <w:szCs w:val="21"/>
        </w:rPr>
      </w:pPr>
      <w:r>
        <w:rPr>
          <w:rFonts w:hint="eastAsia" w:ascii="宋体" w:hAnsi="宋体" w:cs="宋体"/>
          <w:color w:val="auto"/>
          <w:szCs w:val="21"/>
        </w:rPr>
        <w:t>2.预算控制金额：¥</w:t>
      </w:r>
      <w:r>
        <w:rPr>
          <w:rFonts w:hint="eastAsia" w:ascii="宋体" w:hAnsi="宋体" w:cs="宋体"/>
          <w:color w:val="auto"/>
          <w:szCs w:val="21"/>
          <w:lang w:val="en-US" w:eastAsia="zh-CN"/>
        </w:rPr>
        <w:t>9400.00</w:t>
      </w:r>
      <w:r>
        <w:rPr>
          <w:rFonts w:hint="eastAsia" w:ascii="宋体" w:hAnsi="宋体" w:cs="宋体"/>
          <w:color w:val="auto"/>
          <w:szCs w:val="21"/>
        </w:rPr>
        <w:t>元（大写：</w:t>
      </w:r>
      <w:r>
        <w:rPr>
          <w:rFonts w:hint="eastAsia" w:ascii="宋体" w:hAnsi="宋体" w:cs="宋体"/>
          <w:color w:val="auto"/>
          <w:szCs w:val="21"/>
          <w:lang w:val="en-US" w:eastAsia="zh-CN"/>
        </w:rPr>
        <w:t>玖仟肆佰元整</w:t>
      </w:r>
      <w:r>
        <w:rPr>
          <w:rFonts w:hint="eastAsia" w:ascii="宋体" w:hAnsi="宋体" w:cs="宋体"/>
          <w:color w:val="auto"/>
          <w:szCs w:val="21"/>
        </w:rPr>
        <w:t>），投标人的投标报价超过预算控制金额（拦标价）的视为无效投标。</w:t>
      </w:r>
    </w:p>
    <w:p w14:paraId="2992D72E">
      <w:pPr>
        <w:spacing w:line="440" w:lineRule="exact"/>
        <w:ind w:firstLine="420" w:firstLineChars="200"/>
        <w:rPr>
          <w:rFonts w:ascii="宋体" w:hAnsi="宋体" w:cs="宋体"/>
          <w:color w:val="auto"/>
          <w:szCs w:val="21"/>
        </w:rPr>
      </w:pPr>
      <w:r>
        <w:rPr>
          <w:rFonts w:hint="eastAsia" w:ascii="宋体" w:hAnsi="宋体" w:cs="宋体"/>
          <w:color w:val="auto"/>
          <w:szCs w:val="21"/>
        </w:rPr>
        <w:t>3.建设地点：</w:t>
      </w:r>
      <w:r>
        <w:rPr>
          <w:rFonts w:hint="eastAsia" w:ascii="宋体" w:hAnsi="宋体" w:cs="宋体"/>
          <w:color w:val="auto"/>
          <w:szCs w:val="21"/>
          <w:u w:val="single"/>
        </w:rPr>
        <w:t xml:space="preserve">  桂林技师学院内   </w:t>
      </w:r>
    </w:p>
    <w:p w14:paraId="09AFEF3D">
      <w:pPr>
        <w:spacing w:line="440" w:lineRule="exact"/>
        <w:ind w:left="420" w:leftChars="200"/>
        <w:rPr>
          <w:rFonts w:hint="default" w:ascii="宋体" w:hAnsi="宋体" w:eastAsia="宋体" w:cs="宋体"/>
          <w:color w:val="auto"/>
          <w:szCs w:val="21"/>
          <w:lang w:val="en-US" w:eastAsia="zh-CN"/>
        </w:rPr>
      </w:pPr>
      <w:r>
        <w:rPr>
          <w:rFonts w:hint="eastAsia" w:ascii="宋体" w:hAnsi="宋体" w:cs="宋体"/>
          <w:color w:val="auto"/>
          <w:szCs w:val="21"/>
        </w:rPr>
        <w:t>4.建设内容：</w:t>
      </w:r>
      <w:r>
        <w:rPr>
          <w:rFonts w:hint="eastAsia" w:ascii="宋体" w:hAnsi="宋体" w:cs="宋体"/>
          <w:color w:val="auto"/>
          <w:szCs w:val="21"/>
          <w:lang w:val="en-US" w:eastAsia="zh-CN"/>
        </w:rPr>
        <w:t>详见招标文件及招标清单</w:t>
      </w:r>
    </w:p>
    <w:p w14:paraId="219E637C">
      <w:pPr>
        <w:spacing w:line="440" w:lineRule="exact"/>
        <w:ind w:left="420" w:leftChars="200"/>
        <w:rPr>
          <w:rFonts w:ascii="宋体" w:hAnsi="宋体" w:cs="宋体"/>
          <w:b/>
          <w:bCs/>
          <w:color w:val="auto"/>
          <w:szCs w:val="21"/>
        </w:rPr>
      </w:pPr>
      <w:r>
        <w:rPr>
          <w:rFonts w:hint="eastAsia" w:ascii="宋体" w:hAnsi="宋体" w:cs="宋体"/>
          <w:color w:val="auto"/>
          <w:szCs w:val="21"/>
        </w:rPr>
        <w:t>5.施工周期：</w:t>
      </w:r>
      <w:r>
        <w:rPr>
          <w:rFonts w:hint="eastAsia" w:ascii="宋体" w:hAnsi="宋体" w:cs="宋体"/>
          <w:color w:val="auto"/>
          <w:szCs w:val="21"/>
          <w:lang w:val="en-US" w:eastAsia="zh-CN"/>
        </w:rPr>
        <w:t>30日历天</w:t>
      </w:r>
      <w:r>
        <w:rPr>
          <w:rFonts w:hint="eastAsia" w:ascii="宋体" w:hAnsi="宋体" w:cs="宋体"/>
          <w:b/>
          <w:bCs/>
          <w:color w:val="auto"/>
          <w:szCs w:val="21"/>
          <w:lang w:val="en-US" w:eastAsia="zh-CN"/>
        </w:rPr>
        <w:t>（必须在2025年2月25日前完工，每超一天罚款200元）</w:t>
      </w:r>
    </w:p>
    <w:p w14:paraId="7F6CA130">
      <w:pPr>
        <w:spacing w:line="440" w:lineRule="exact"/>
        <w:ind w:firstLine="420" w:firstLineChars="200"/>
        <w:rPr>
          <w:rFonts w:hint="eastAsia" w:ascii="宋体" w:hAnsi="宋体" w:eastAsia="宋体" w:cs="宋体"/>
          <w:color w:val="auto"/>
          <w:szCs w:val="21"/>
          <w:lang w:eastAsia="zh-CN"/>
        </w:rPr>
      </w:pPr>
      <w:r>
        <w:rPr>
          <w:rFonts w:hint="eastAsia" w:ascii="宋体" w:hAnsi="宋体" w:cs="宋体"/>
          <w:color w:val="auto"/>
          <w:szCs w:val="21"/>
        </w:rPr>
        <w:t>6.质量要求：符合国家及地方现行设计规范与标准的要求</w:t>
      </w:r>
      <w:r>
        <w:rPr>
          <w:rFonts w:hint="eastAsia" w:ascii="宋体" w:hAnsi="宋体" w:cs="宋体"/>
          <w:color w:val="auto"/>
          <w:szCs w:val="21"/>
          <w:lang w:eastAsia="zh-CN"/>
        </w:rPr>
        <w:t>（</w:t>
      </w:r>
      <w:r>
        <w:rPr>
          <w:rFonts w:hint="eastAsia" w:ascii="宋体" w:hAnsi="宋体" w:cs="宋体"/>
          <w:color w:val="auto"/>
          <w:szCs w:val="21"/>
          <w:lang w:val="en-US" w:eastAsia="zh-CN"/>
        </w:rPr>
        <w:t>不低于原门质量</w:t>
      </w:r>
      <w:r>
        <w:rPr>
          <w:rFonts w:hint="eastAsia" w:ascii="宋体" w:hAnsi="宋体" w:cs="宋体"/>
          <w:color w:val="auto"/>
          <w:szCs w:val="21"/>
          <w:lang w:eastAsia="zh-CN"/>
        </w:rPr>
        <w:t>）</w:t>
      </w:r>
    </w:p>
    <w:p w14:paraId="08DF9A71">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7.招标范围：招标控制价内包含的工程量，并按国家和地方要求相关规定提供技术支持及相关后续保修工作。</w:t>
      </w:r>
    </w:p>
    <w:p w14:paraId="63BECCD0">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三、</w:t>
      </w:r>
      <w:r>
        <w:rPr>
          <w:rFonts w:hint="eastAsia" w:cs="Times New Roman"/>
          <w:szCs w:val="21"/>
          <w:lang w:val="en-US" w:eastAsia="zh-CN"/>
        </w:rPr>
        <w:t>投标人</w:t>
      </w:r>
      <w:r>
        <w:rPr>
          <w:rFonts w:hint="eastAsia" w:hAnsi="宋体" w:eastAsia="宋体" w:cs="Times New Roman"/>
          <w:szCs w:val="21"/>
          <w:lang w:val="en-US" w:eastAsia="zh-CN"/>
        </w:rPr>
        <w:t>资格：</w:t>
      </w:r>
    </w:p>
    <w:p w14:paraId="58705C55">
      <w:pPr>
        <w:widowControl/>
        <w:spacing w:after="75" w:line="450" w:lineRule="atLeast"/>
        <w:ind w:firstLine="420"/>
        <w:jc w:val="left"/>
        <w:rPr>
          <w:rFonts w:hint="eastAsia" w:hAnsi="宋体" w:eastAsia="宋体" w:cs="Times New Roman"/>
          <w:szCs w:val="21"/>
          <w:lang w:val="en-US" w:eastAsia="zh-CN"/>
        </w:rPr>
      </w:pPr>
      <w:r>
        <w:rPr>
          <w:rFonts w:hint="eastAsia" w:hAnsi="宋体" w:eastAsia="宋体" w:cs="Times New Roman"/>
          <w:szCs w:val="21"/>
          <w:lang w:val="en-US" w:eastAsia="zh-CN"/>
        </w:rPr>
        <w:t>1.在国内注册（按国家有关规定要求注册的），在中华人民共和国境内具有独立法人资格，具备有效企业法人营业执照、税务登记证和组织机构代码证。符合《中华人民共和国政府采购法》第二十二条规定条件且具有独立法人资格的供应商，营业执照经营范围包含装饰装修或土建施工类资质之一，并在人员、设备、资金等方面具备相应的施工能力。</w:t>
      </w:r>
      <w:bookmarkStart w:id="2" w:name="_GoBack"/>
      <w:bookmarkEnd w:id="2"/>
    </w:p>
    <w:p w14:paraId="445DE6E5">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2.单位负责人为同一人或者存在直接控股、管理关系的不同供应商，不得参加同一合同项下的</w:t>
      </w:r>
      <w:r>
        <w:rPr>
          <w:rFonts w:hint="eastAsia" w:hAnsi="宋体" w:eastAsia="宋体" w:cs="Times New Roman"/>
          <w:color w:val="FF0000"/>
          <w:szCs w:val="21"/>
          <w:lang w:val="en-US" w:eastAsia="zh-CN"/>
        </w:rPr>
        <w:t>政</w:t>
      </w:r>
      <w:r>
        <w:rPr>
          <w:rFonts w:hint="eastAsia" w:hAnsi="宋体" w:eastAsia="宋体" w:cs="Times New Roman"/>
          <w:szCs w:val="21"/>
          <w:lang w:val="en-US" w:eastAsia="zh-CN"/>
        </w:rPr>
        <w:t>府采购活动。</w:t>
      </w:r>
    </w:p>
    <w:p w14:paraId="6A2749F2">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3.本项目不接受个体工商户或自然人报价；</w:t>
      </w:r>
    </w:p>
    <w:p w14:paraId="01117A4E">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4.本项目不接受联合体报价；</w:t>
      </w:r>
    </w:p>
    <w:p w14:paraId="233D344C">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5.对在“信用中国”网站（www.creditchina.gov.cn）等渠道列入失信被执行人、重大税收违法案件当事人名单、政府采购严重违法失信行为记录名单及其他不符合《中华人民共和国政府采购法》第二十二条规定条件的供应商，不得参与政府采购活动，需提供“信用中国”查询复印件；</w:t>
      </w:r>
    </w:p>
    <w:p w14:paraId="4546EC2E">
      <w:pPr>
        <w:pStyle w:val="14"/>
        <w:spacing w:line="440" w:lineRule="exact"/>
        <w:ind w:firstLine="420" w:firstLineChars="200"/>
        <w:rPr>
          <w:rFonts w:hint="default" w:hAnsi="宋体" w:eastAsia="宋体" w:cs="Times New Roman"/>
          <w:szCs w:val="21"/>
          <w:lang w:val="en-US" w:eastAsia="zh-CN"/>
        </w:rPr>
      </w:pPr>
      <w:r>
        <w:rPr>
          <w:rFonts w:hint="eastAsia" w:hAnsi="宋体" w:eastAsia="宋体" w:cs="Times New Roman"/>
          <w:szCs w:val="21"/>
          <w:lang w:val="en-US" w:eastAsia="zh-CN"/>
        </w:rPr>
        <w:t>四、获取</w:t>
      </w:r>
      <w:r>
        <w:rPr>
          <w:rFonts w:hint="eastAsia" w:cs="Times New Roman"/>
          <w:szCs w:val="21"/>
          <w:lang w:val="en-US" w:eastAsia="zh-CN"/>
        </w:rPr>
        <w:t>询价招标</w:t>
      </w:r>
      <w:r>
        <w:rPr>
          <w:rFonts w:hint="eastAsia" w:hAnsi="宋体" w:eastAsia="宋体" w:cs="Times New Roman"/>
          <w:szCs w:val="21"/>
          <w:lang w:val="en-US" w:eastAsia="zh-CN"/>
        </w:rPr>
        <w:t xml:space="preserve">文件： </w:t>
      </w:r>
      <w:r>
        <w:rPr>
          <w:rFonts w:hint="eastAsia" w:cs="Times New Roman"/>
          <w:szCs w:val="21"/>
          <w:lang w:val="en-US" w:eastAsia="zh-CN"/>
        </w:rPr>
        <w:t>符合参加条件的投标人联系学院总务科免费获取。</w:t>
      </w:r>
    </w:p>
    <w:p w14:paraId="50D28968">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五、响应文件提交截止时间、地点</w:t>
      </w:r>
    </w:p>
    <w:p w14:paraId="2B7F0460">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1.截止时间：供应商应于</w:t>
      </w:r>
      <w:r>
        <w:rPr>
          <w:rFonts w:hint="eastAsia" w:cs="Times New Roman"/>
          <w:szCs w:val="21"/>
          <w:lang w:val="en-US" w:eastAsia="zh-CN"/>
        </w:rPr>
        <w:t>2025年1月27日16时30分</w:t>
      </w:r>
      <w:r>
        <w:rPr>
          <w:rFonts w:hint="eastAsia" w:hAnsi="宋体" w:eastAsia="宋体" w:cs="Times New Roman"/>
          <w:szCs w:val="21"/>
          <w:lang w:val="en-US" w:eastAsia="zh-CN"/>
        </w:rPr>
        <w:t>（北京时间）前，将响应文件</w:t>
      </w:r>
      <w:r>
        <w:rPr>
          <w:rFonts w:hint="eastAsia" w:cs="Times New Roman"/>
          <w:szCs w:val="21"/>
          <w:lang w:val="en-US" w:eastAsia="zh-CN"/>
        </w:rPr>
        <w:t>（</w:t>
      </w:r>
      <w:r>
        <w:rPr>
          <w:rFonts w:hint="eastAsia" w:cs="Times New Roman"/>
          <w:b/>
          <w:bCs/>
          <w:szCs w:val="21"/>
          <w:lang w:val="en-US" w:eastAsia="zh-CN"/>
        </w:rPr>
        <w:t>壹正本</w:t>
      </w:r>
      <w:r>
        <w:rPr>
          <w:rFonts w:hint="eastAsia" w:cs="Times New Roman"/>
          <w:szCs w:val="21"/>
          <w:lang w:val="en-US" w:eastAsia="zh-CN"/>
        </w:rPr>
        <w:t>）</w:t>
      </w:r>
      <w:r>
        <w:rPr>
          <w:rFonts w:hint="eastAsia" w:hAnsi="宋体" w:eastAsia="宋体" w:cs="Times New Roman"/>
          <w:szCs w:val="21"/>
          <w:lang w:val="en-US" w:eastAsia="zh-CN"/>
        </w:rPr>
        <w:t>密封提交至桂林技师学院总务科办公室（广西桂林市五里店路6号），逾期送达的或者未送达指定地点的响应文件，采购方有权拒收。</w:t>
      </w:r>
    </w:p>
    <w:p w14:paraId="5D3EC551">
      <w:pPr>
        <w:pStyle w:val="14"/>
        <w:spacing w:line="440" w:lineRule="exact"/>
        <w:ind w:firstLine="420" w:firstLineChars="200"/>
        <w:rPr>
          <w:rFonts w:hint="eastAsia" w:cs="Times New Roman"/>
          <w:szCs w:val="21"/>
          <w:lang w:val="en-US" w:eastAsia="zh-CN"/>
        </w:rPr>
      </w:pPr>
      <w:r>
        <w:rPr>
          <w:rFonts w:hint="eastAsia" w:cs="Times New Roman"/>
          <w:szCs w:val="21"/>
          <w:lang w:val="en-US" w:eastAsia="zh-CN"/>
        </w:rPr>
        <w:t>2.现场勘察时间：2025年1月27日上午11时，逾期不候。现场勘察时交《现场勘察证明》（格式见附件四，含勘察人员身份证复印件），并加盖公章。</w:t>
      </w:r>
    </w:p>
    <w:p w14:paraId="72CA526B">
      <w:pPr>
        <w:pStyle w:val="14"/>
        <w:spacing w:line="440" w:lineRule="exact"/>
        <w:ind w:firstLine="420" w:firstLineChars="200"/>
        <w:rPr>
          <w:rFonts w:hint="eastAsia" w:cs="Times New Roman"/>
          <w:szCs w:val="21"/>
          <w:lang w:val="en-US" w:eastAsia="zh-CN"/>
        </w:rPr>
      </w:pPr>
      <w:r>
        <w:rPr>
          <w:rFonts w:hint="eastAsia" w:cs="Times New Roman"/>
          <w:szCs w:val="21"/>
          <w:lang w:val="en-US" w:eastAsia="zh-CN"/>
        </w:rPr>
        <w:t>六、必须提供的文件包含：</w:t>
      </w:r>
    </w:p>
    <w:p w14:paraId="7ACD2BC8">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cs="Times New Roman"/>
          <w:b/>
          <w:bCs/>
          <w:szCs w:val="21"/>
          <w:lang w:val="en-US" w:eastAsia="zh-CN"/>
        </w:rPr>
        <w:t>1</w:t>
      </w:r>
      <w:r>
        <w:rPr>
          <w:rFonts w:hint="eastAsia" w:ascii="宋体" w:hAnsi="宋体" w:eastAsia="宋体" w:cs="Times New Roman"/>
          <w:b/>
          <w:color w:val="000000"/>
          <w:sz w:val="21"/>
          <w:szCs w:val="21"/>
          <w:lang w:val="en-US" w:eastAsia="zh-CN" w:bidi="ar-SA"/>
        </w:rPr>
        <w:t>）</w:t>
      </w:r>
      <w:r>
        <w:rPr>
          <w:rFonts w:hint="eastAsia" w:ascii="宋体" w:hAnsi="宋体" w:cs="Times New Roman"/>
          <w:b/>
          <w:color w:val="000000"/>
          <w:sz w:val="21"/>
          <w:szCs w:val="21"/>
          <w:lang w:val="en-US" w:eastAsia="zh-CN" w:bidi="ar-SA"/>
        </w:rPr>
        <w:t>询价</w:t>
      </w:r>
      <w:r>
        <w:rPr>
          <w:rFonts w:hint="eastAsia" w:ascii="宋体" w:hAnsi="宋体" w:eastAsia="宋体" w:cs="Times New Roman"/>
          <w:b/>
          <w:color w:val="000000"/>
          <w:sz w:val="21"/>
          <w:szCs w:val="21"/>
          <w:lang w:val="en-US" w:eastAsia="zh-CN" w:bidi="ar-SA"/>
        </w:rPr>
        <w:t>报价表；（本项目总报价不能超过¥：</w:t>
      </w:r>
      <w:r>
        <w:rPr>
          <w:rFonts w:hint="eastAsia" w:ascii="宋体" w:hAnsi="宋体" w:cs="Times New Roman"/>
          <w:b/>
          <w:color w:val="000000"/>
          <w:sz w:val="21"/>
          <w:szCs w:val="21"/>
          <w:lang w:val="en-US" w:eastAsia="zh-CN" w:bidi="ar-SA"/>
        </w:rPr>
        <w:t>¥9400.00元（大写：玖仟肆佰元整）</w:t>
      </w:r>
      <w:r>
        <w:rPr>
          <w:rFonts w:hint="eastAsia" w:ascii="宋体" w:hAnsi="宋体" w:eastAsia="宋体" w:cs="Times New Roman"/>
          <w:b/>
          <w:color w:val="000000"/>
          <w:sz w:val="21"/>
          <w:szCs w:val="21"/>
          <w:lang w:val="en-US" w:eastAsia="zh-CN" w:bidi="ar-SA"/>
        </w:rPr>
        <w:t>，否则标书无效）（附件</w:t>
      </w:r>
      <w:r>
        <w:rPr>
          <w:rFonts w:hint="eastAsia" w:ascii="宋体" w:hAnsi="宋体" w:cs="Times New Roman"/>
          <w:b/>
          <w:color w:val="000000"/>
          <w:sz w:val="21"/>
          <w:szCs w:val="21"/>
          <w:lang w:val="en-US" w:eastAsia="zh-CN" w:bidi="ar-SA"/>
        </w:rPr>
        <w:t>一</w:t>
      </w:r>
      <w:r>
        <w:rPr>
          <w:rFonts w:hint="eastAsia" w:ascii="宋体" w:hAnsi="宋体" w:eastAsia="宋体" w:cs="Times New Roman"/>
          <w:b/>
          <w:color w:val="000000"/>
          <w:sz w:val="21"/>
          <w:szCs w:val="21"/>
          <w:lang w:val="en-US" w:eastAsia="zh-CN" w:bidi="ar-SA"/>
        </w:rPr>
        <w:t>）；</w:t>
      </w:r>
    </w:p>
    <w:p w14:paraId="1E9F2307">
      <w:pPr>
        <w:spacing w:line="440" w:lineRule="exact"/>
        <w:ind w:firstLine="560"/>
        <w:rPr>
          <w:rFonts w:hint="default"/>
          <w:lang w:val="en-US" w:eastAsia="zh-CN"/>
        </w:rPr>
      </w:pPr>
      <w:r>
        <w:rPr>
          <w:rFonts w:hint="eastAsia" w:hAnsi="宋体" w:cs="Times New Roman"/>
          <w:b/>
          <w:color w:val="000000"/>
          <w:sz w:val="21"/>
          <w:szCs w:val="21"/>
          <w:lang w:val="en-US" w:eastAsia="zh-CN" w:bidi="ar-SA"/>
        </w:rPr>
        <w:t>2）</w:t>
      </w:r>
      <w:r>
        <w:rPr>
          <w:rFonts w:hint="eastAsia" w:ascii="宋体" w:hAnsi="宋体" w:eastAsia="宋体" w:cs="Times New Roman"/>
          <w:b/>
          <w:color w:val="000000"/>
          <w:sz w:val="21"/>
          <w:szCs w:val="21"/>
          <w:lang w:val="en-US" w:eastAsia="zh-CN" w:bidi="ar-SA"/>
        </w:rPr>
        <w:t>技术响应、偏离情况说明表（必须提供，否则标书无效）（附件</w:t>
      </w:r>
      <w:r>
        <w:rPr>
          <w:rFonts w:hint="eastAsia" w:ascii="宋体" w:hAnsi="宋体" w:cs="Times New Roman"/>
          <w:b/>
          <w:color w:val="000000"/>
          <w:sz w:val="21"/>
          <w:szCs w:val="21"/>
          <w:lang w:val="en-US" w:eastAsia="zh-CN" w:bidi="ar-SA"/>
        </w:rPr>
        <w:t>二</w:t>
      </w:r>
      <w:r>
        <w:rPr>
          <w:rFonts w:hint="eastAsia" w:ascii="宋体" w:hAnsi="宋体" w:eastAsia="宋体" w:cs="Times New Roman"/>
          <w:b/>
          <w:color w:val="000000"/>
          <w:sz w:val="21"/>
          <w:szCs w:val="21"/>
          <w:lang w:val="en-US" w:eastAsia="zh-CN" w:bidi="ar-SA"/>
        </w:rPr>
        <w:t>）；</w:t>
      </w:r>
    </w:p>
    <w:p w14:paraId="4BAC1EB0">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 xml:space="preserve">3）供应商的法人或者其他组织营业执照等证明文件复印件（必须提供，否则标书无效）； </w:t>
      </w:r>
    </w:p>
    <w:p w14:paraId="08786946">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4）供应商相应的法定代表人、负责人、自然人身份证正反两面复印件（必须提供，否则标书无效）；</w:t>
      </w:r>
    </w:p>
    <w:p w14:paraId="1B91BCBE">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5）法定代表人授权书原件、授权委托人身份证（授权委托时必须提供，否则标书无效）；（附件</w:t>
      </w:r>
      <w:r>
        <w:rPr>
          <w:rFonts w:hint="eastAsia" w:ascii="宋体" w:hAnsi="宋体" w:cs="Times New Roman"/>
          <w:b/>
          <w:color w:val="000000"/>
          <w:sz w:val="21"/>
          <w:szCs w:val="21"/>
          <w:lang w:val="en-US" w:eastAsia="zh-CN" w:bidi="ar-SA"/>
        </w:rPr>
        <w:t>三</w:t>
      </w:r>
      <w:r>
        <w:rPr>
          <w:rFonts w:hint="eastAsia" w:ascii="宋体" w:hAnsi="宋体" w:eastAsia="宋体" w:cs="Times New Roman"/>
          <w:b/>
          <w:color w:val="000000"/>
          <w:sz w:val="21"/>
          <w:szCs w:val="21"/>
          <w:lang w:val="en-US" w:eastAsia="zh-CN" w:bidi="ar-SA"/>
        </w:rPr>
        <w:t>）</w:t>
      </w:r>
    </w:p>
    <w:p w14:paraId="078192A7">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6）证明供应商未被“信用中国”网站（www.creditchina.gov.cn）等渠道列入失信被执行人、重大税收违法案件当事人名单、政府采购严重违法失信行为记录的复印件（必须提供，否则标书无效）；</w:t>
      </w:r>
    </w:p>
    <w:p w14:paraId="1022C0DB">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cs="Times New Roman"/>
          <w:b/>
          <w:color w:val="000000"/>
          <w:sz w:val="21"/>
          <w:szCs w:val="21"/>
          <w:lang w:val="en-US" w:eastAsia="zh-CN" w:bidi="ar-SA"/>
        </w:rPr>
        <w:t>7</w:t>
      </w:r>
      <w:r>
        <w:rPr>
          <w:rFonts w:hint="eastAsia" w:ascii="宋体" w:hAnsi="宋体" w:eastAsia="宋体" w:cs="Times New Roman"/>
          <w:b/>
          <w:color w:val="000000"/>
          <w:sz w:val="21"/>
          <w:szCs w:val="21"/>
          <w:lang w:val="en-US" w:eastAsia="zh-CN" w:bidi="ar-SA"/>
        </w:rPr>
        <w:t>）</w:t>
      </w:r>
      <w:r>
        <w:rPr>
          <w:rFonts w:hint="eastAsia" w:ascii="宋体" w:hAnsi="宋体" w:cs="Times New Roman"/>
          <w:b/>
          <w:color w:val="000000"/>
          <w:sz w:val="21"/>
          <w:szCs w:val="21"/>
          <w:lang w:val="en-US" w:eastAsia="zh-CN" w:bidi="ar-SA"/>
        </w:rPr>
        <w:t>使用博奥软件编制的投标报价</w:t>
      </w:r>
      <w:r>
        <w:rPr>
          <w:rFonts w:hint="eastAsia" w:ascii="宋体" w:hAnsi="宋体" w:eastAsia="宋体" w:cs="Times New Roman"/>
          <w:b/>
          <w:color w:val="000000"/>
          <w:sz w:val="21"/>
          <w:szCs w:val="21"/>
          <w:lang w:val="en-US" w:eastAsia="zh-CN" w:bidi="ar-SA"/>
        </w:rPr>
        <w:t>；（必须提供，否则标书无效）</w:t>
      </w:r>
    </w:p>
    <w:p w14:paraId="76F26E0F">
      <w:pPr>
        <w:spacing w:line="440" w:lineRule="exact"/>
        <w:ind w:firstLine="560"/>
        <w:rPr>
          <w:rFonts w:hint="eastAsia" w:ascii="宋体" w:hAnsi="宋体" w:cs="Times New Roman"/>
          <w:b/>
          <w:color w:val="000000"/>
          <w:sz w:val="21"/>
          <w:szCs w:val="21"/>
          <w:lang w:val="en-US" w:eastAsia="zh-CN" w:bidi="ar-SA"/>
        </w:rPr>
      </w:pPr>
      <w:r>
        <w:rPr>
          <w:rFonts w:hint="eastAsia" w:ascii="宋体" w:hAnsi="宋体" w:cs="Times New Roman"/>
          <w:b/>
          <w:color w:val="000000"/>
          <w:sz w:val="21"/>
          <w:szCs w:val="21"/>
          <w:lang w:val="en-US" w:eastAsia="zh-CN" w:bidi="ar-SA"/>
        </w:rPr>
        <w:t>8</w:t>
      </w:r>
      <w:r>
        <w:rPr>
          <w:rFonts w:hint="eastAsia" w:ascii="宋体" w:hAnsi="宋体" w:eastAsia="宋体" w:cs="Times New Roman"/>
          <w:b/>
          <w:color w:val="000000"/>
          <w:sz w:val="21"/>
          <w:szCs w:val="21"/>
          <w:lang w:val="en-US" w:eastAsia="zh-CN" w:bidi="ar-SA"/>
        </w:rPr>
        <w:t>）现场勘察证明</w:t>
      </w:r>
      <w:r>
        <w:rPr>
          <w:rFonts w:hint="eastAsia" w:ascii="宋体" w:hAnsi="宋体" w:cs="Times New Roman"/>
          <w:b/>
          <w:color w:val="000000"/>
          <w:sz w:val="21"/>
          <w:szCs w:val="21"/>
          <w:lang w:val="en-US" w:eastAsia="zh-CN" w:bidi="ar-SA"/>
        </w:rPr>
        <w:t>及根据现场勘察</w:t>
      </w:r>
      <w:r>
        <w:rPr>
          <w:rFonts w:hint="eastAsia" w:hAnsi="宋体" w:cs="Times New Roman"/>
          <w:b/>
          <w:color w:val="000000"/>
          <w:sz w:val="21"/>
          <w:szCs w:val="21"/>
          <w:lang w:val="en-US" w:eastAsia="zh-CN" w:bidi="ar-SA"/>
        </w:rPr>
        <w:t>列出的各门具体数据；</w:t>
      </w:r>
      <w:r>
        <w:rPr>
          <w:rFonts w:hint="eastAsia" w:ascii="宋体" w:hAnsi="宋体" w:eastAsia="宋体" w:cs="Times New Roman"/>
          <w:b/>
          <w:color w:val="000000"/>
          <w:sz w:val="21"/>
          <w:szCs w:val="21"/>
          <w:lang w:val="en-US" w:eastAsia="zh-CN" w:bidi="ar-SA"/>
        </w:rPr>
        <w:t>（必须提供，否则标书无效）</w:t>
      </w:r>
    </w:p>
    <w:p w14:paraId="58E6C5E0">
      <w:pPr>
        <w:pStyle w:val="14"/>
        <w:spacing w:line="440" w:lineRule="exact"/>
        <w:ind w:firstLine="420" w:firstLineChars="200"/>
        <w:rPr>
          <w:rFonts w:hint="eastAsia" w:hAnsi="宋体" w:eastAsia="宋体" w:cs="Times New Roman"/>
          <w:szCs w:val="21"/>
          <w:lang w:val="en-US" w:eastAsia="zh-CN"/>
        </w:rPr>
      </w:pPr>
      <w:r>
        <w:rPr>
          <w:rFonts w:hint="eastAsia" w:cs="Times New Roman"/>
          <w:szCs w:val="21"/>
          <w:lang w:val="en-US" w:eastAsia="zh-CN"/>
        </w:rPr>
        <w:t>七</w:t>
      </w:r>
      <w:r>
        <w:rPr>
          <w:rFonts w:hint="eastAsia" w:hAnsi="宋体" w:eastAsia="宋体" w:cs="Times New Roman"/>
          <w:szCs w:val="21"/>
          <w:lang w:val="en-US" w:eastAsia="zh-CN"/>
        </w:rPr>
        <w:t>、响应文件开启时间、地点</w:t>
      </w:r>
    </w:p>
    <w:p w14:paraId="688C4661">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1.时间：本项目提交响应文件截止时间后择期进行；</w:t>
      </w:r>
    </w:p>
    <w:p w14:paraId="353A7F73">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2.地点：桂林技师学院（广西桂林市五里店路6号）。</w:t>
      </w:r>
    </w:p>
    <w:p w14:paraId="08A4EF8B">
      <w:pPr>
        <w:pStyle w:val="14"/>
        <w:spacing w:line="440" w:lineRule="exact"/>
        <w:ind w:firstLine="420" w:firstLineChars="200"/>
        <w:rPr>
          <w:rFonts w:hint="default" w:hAnsi="宋体" w:eastAsia="宋体" w:cs="Times New Roman"/>
          <w:szCs w:val="21"/>
          <w:lang w:val="en-US" w:eastAsia="zh-CN"/>
        </w:rPr>
      </w:pPr>
      <w:r>
        <w:rPr>
          <w:rFonts w:hint="eastAsia" w:cs="Times New Roman"/>
          <w:szCs w:val="21"/>
          <w:lang w:val="en-US" w:eastAsia="zh-CN"/>
        </w:rPr>
        <w:t>3.评标方法：</w:t>
      </w:r>
      <w:r>
        <w:rPr>
          <w:rFonts w:hint="eastAsia" w:ascii="宋体" w:hAnsi="宋体" w:cs="宋体"/>
          <w:szCs w:val="21"/>
        </w:rPr>
        <w:t>经评审的合理低价法</w:t>
      </w:r>
      <w:r>
        <w:rPr>
          <w:rFonts w:hint="eastAsia" w:cs="宋体"/>
          <w:szCs w:val="21"/>
          <w:lang w:val="en-US" w:eastAsia="zh-CN"/>
        </w:rPr>
        <w:t xml:space="preserve">   </w:t>
      </w:r>
    </w:p>
    <w:p w14:paraId="00555074">
      <w:pPr>
        <w:pStyle w:val="14"/>
        <w:spacing w:line="440" w:lineRule="exact"/>
        <w:ind w:firstLine="420" w:firstLineChars="200"/>
        <w:rPr>
          <w:rFonts w:hint="eastAsia" w:hAnsi="宋体" w:eastAsia="宋体" w:cs="Times New Roman"/>
          <w:szCs w:val="21"/>
          <w:lang w:val="en-US" w:eastAsia="zh-CN"/>
        </w:rPr>
      </w:pPr>
      <w:r>
        <w:rPr>
          <w:rFonts w:hint="eastAsia" w:cs="Times New Roman"/>
          <w:szCs w:val="21"/>
          <w:lang w:val="en-US" w:eastAsia="zh-CN"/>
        </w:rPr>
        <w:t>八</w:t>
      </w:r>
      <w:r>
        <w:rPr>
          <w:rFonts w:hint="eastAsia" w:hAnsi="宋体" w:eastAsia="宋体" w:cs="Times New Roman"/>
          <w:szCs w:val="21"/>
          <w:lang w:val="en-US" w:eastAsia="zh-CN"/>
        </w:rPr>
        <w:t>、公告期限：自本公告发布之日起</w:t>
      </w:r>
      <w:r>
        <w:rPr>
          <w:rFonts w:hint="eastAsia" w:cs="Times New Roman"/>
          <w:szCs w:val="21"/>
          <w:lang w:val="en-US" w:eastAsia="zh-CN"/>
        </w:rPr>
        <w:t>3</w:t>
      </w:r>
      <w:r>
        <w:rPr>
          <w:rFonts w:hint="eastAsia" w:hAnsi="宋体" w:eastAsia="宋体" w:cs="Times New Roman"/>
          <w:szCs w:val="21"/>
          <w:lang w:val="en-US" w:eastAsia="zh-CN"/>
        </w:rPr>
        <w:t>个工作日。</w:t>
      </w:r>
    </w:p>
    <w:p w14:paraId="7AE63A7C">
      <w:pPr>
        <w:pStyle w:val="14"/>
        <w:spacing w:line="440" w:lineRule="exact"/>
        <w:ind w:firstLine="420" w:firstLineChars="200"/>
        <w:rPr>
          <w:rFonts w:hint="eastAsia" w:hAnsi="宋体" w:eastAsia="宋体" w:cs="Times New Roman"/>
          <w:szCs w:val="21"/>
          <w:lang w:val="en-US" w:eastAsia="zh-CN"/>
        </w:rPr>
      </w:pPr>
      <w:r>
        <w:rPr>
          <w:rFonts w:hint="eastAsia" w:cs="Times New Roman"/>
          <w:szCs w:val="21"/>
          <w:lang w:val="en-US" w:eastAsia="zh-CN"/>
        </w:rPr>
        <w:t>九</w:t>
      </w:r>
      <w:r>
        <w:rPr>
          <w:rFonts w:hint="eastAsia" w:hAnsi="宋体" w:eastAsia="宋体" w:cs="Times New Roman"/>
          <w:szCs w:val="21"/>
          <w:lang w:val="en-US" w:eastAsia="zh-CN"/>
        </w:rPr>
        <w:t>、联系事项：</w:t>
      </w:r>
    </w:p>
    <w:p w14:paraId="2F0BD808">
      <w:pPr>
        <w:pStyle w:val="14"/>
        <w:spacing w:line="440" w:lineRule="exact"/>
        <w:ind w:firstLine="420" w:firstLineChars="200"/>
        <w:rPr>
          <w:rFonts w:hint="default" w:hAnsi="宋体" w:eastAsia="宋体" w:cs="Times New Roman"/>
          <w:szCs w:val="21"/>
          <w:lang w:val="en-US" w:eastAsia="zh-CN"/>
        </w:rPr>
      </w:pPr>
      <w:r>
        <w:rPr>
          <w:rFonts w:hint="eastAsia" w:hAnsi="宋体" w:eastAsia="宋体" w:cs="Times New Roman"/>
          <w:szCs w:val="21"/>
          <w:lang w:val="en-US" w:eastAsia="zh-CN"/>
        </w:rPr>
        <w:t>单位名称：桂林技师学院</w:t>
      </w:r>
    </w:p>
    <w:p w14:paraId="0C3A0EDF">
      <w:pPr>
        <w:pStyle w:val="14"/>
        <w:spacing w:line="440" w:lineRule="exact"/>
        <w:ind w:firstLine="420" w:firstLineChars="200"/>
        <w:rPr>
          <w:rFonts w:hint="default" w:hAnsi="宋体" w:eastAsia="宋体" w:cs="Times New Roman"/>
          <w:szCs w:val="21"/>
          <w:lang w:val="en-US" w:eastAsia="zh-CN"/>
        </w:rPr>
      </w:pPr>
      <w:r>
        <w:rPr>
          <w:rFonts w:hint="eastAsia" w:hAnsi="宋体" w:eastAsia="宋体" w:cs="Times New Roman"/>
          <w:szCs w:val="21"/>
          <w:lang w:val="en-US" w:eastAsia="zh-CN"/>
        </w:rPr>
        <w:t>地址：桂林市五里店路6号</w:t>
      </w:r>
    </w:p>
    <w:p w14:paraId="3DEAE3C4">
      <w:pPr>
        <w:pStyle w:val="14"/>
        <w:spacing w:line="440" w:lineRule="exact"/>
        <w:ind w:firstLine="420" w:firstLineChars="200"/>
        <w:rPr>
          <w:rFonts w:hint="default" w:hAnsi="宋体" w:eastAsia="宋体" w:cs="Times New Roman"/>
          <w:szCs w:val="21"/>
          <w:lang w:val="en-US" w:eastAsia="zh-CN"/>
        </w:rPr>
      </w:pPr>
      <w:r>
        <w:rPr>
          <w:rFonts w:hint="eastAsia" w:hAnsi="宋体" w:eastAsia="宋体" w:cs="Times New Roman"/>
          <w:szCs w:val="21"/>
          <w:lang w:val="en-US" w:eastAsia="zh-CN"/>
        </w:rPr>
        <w:t>联系人：</w:t>
      </w:r>
      <w:r>
        <w:rPr>
          <w:rFonts w:hint="eastAsia" w:cs="Times New Roman"/>
          <w:szCs w:val="21"/>
          <w:lang w:val="en-US" w:eastAsia="zh-CN"/>
        </w:rPr>
        <w:t>查</w:t>
      </w:r>
      <w:r>
        <w:rPr>
          <w:rFonts w:hint="eastAsia" w:hAnsi="宋体" w:eastAsia="宋体" w:cs="Times New Roman"/>
          <w:szCs w:val="21"/>
          <w:lang w:val="en-US" w:eastAsia="zh-CN"/>
        </w:rPr>
        <w:t>老师   电话：</w:t>
      </w:r>
      <w:r>
        <w:rPr>
          <w:rFonts w:hint="eastAsia" w:cs="Times New Roman"/>
          <w:szCs w:val="21"/>
          <w:lang w:val="en-US" w:eastAsia="zh-CN"/>
        </w:rPr>
        <w:t>17707738313</w:t>
      </w:r>
    </w:p>
    <w:p w14:paraId="3D8EAE3C">
      <w:pPr>
        <w:pStyle w:val="14"/>
        <w:spacing w:line="440" w:lineRule="exact"/>
        <w:ind w:firstLine="420" w:firstLineChars="200"/>
        <w:rPr>
          <w:rFonts w:hint="eastAsia" w:hAnsi="宋体" w:eastAsia="宋体" w:cs="Times New Roman"/>
          <w:szCs w:val="21"/>
          <w:lang w:val="en-US" w:eastAsia="zh-CN"/>
        </w:rPr>
      </w:pPr>
    </w:p>
    <w:p w14:paraId="436034C4">
      <w:pPr>
        <w:pStyle w:val="14"/>
        <w:spacing w:line="440" w:lineRule="exact"/>
        <w:ind w:firstLine="420" w:firstLineChars="200"/>
        <w:rPr>
          <w:rFonts w:hint="eastAsia" w:hAnsi="宋体" w:eastAsia="宋体" w:cs="Times New Roman"/>
          <w:szCs w:val="21"/>
          <w:lang w:val="en-US" w:eastAsia="zh-CN"/>
        </w:rPr>
      </w:pPr>
    </w:p>
    <w:p w14:paraId="45770FB4">
      <w:pPr>
        <w:spacing w:line="440" w:lineRule="exact"/>
        <w:ind w:firstLine="1928" w:firstLineChars="600"/>
        <w:jc w:val="both"/>
        <w:rPr>
          <w:rStyle w:val="35"/>
        </w:rPr>
      </w:pPr>
      <w:r>
        <w:rPr>
          <w:rStyle w:val="35"/>
          <w:rFonts w:hint="eastAsia"/>
        </w:rPr>
        <w:t>第二章  投标人须知及前附表</w:t>
      </w:r>
    </w:p>
    <w:p w14:paraId="65CB7BB5">
      <w:pPr>
        <w:jc w:val="center"/>
        <w:rPr>
          <w:rFonts w:ascii="宋体" w:hAnsi="宋体" w:cs="宋体"/>
          <w:b/>
          <w:bCs/>
          <w:sz w:val="28"/>
          <w:szCs w:val="28"/>
          <w:lang w:val="zh-CN"/>
        </w:rPr>
      </w:pPr>
    </w:p>
    <w:p w14:paraId="1C2DD4A3">
      <w:pPr>
        <w:jc w:val="center"/>
        <w:rPr>
          <w:rFonts w:hint="eastAsia" w:ascii="宋体" w:hAnsi="宋体" w:cs="宋体"/>
          <w:b/>
          <w:bCs/>
          <w:sz w:val="24"/>
          <w:lang w:val="zh-CN"/>
        </w:rPr>
      </w:pPr>
    </w:p>
    <w:p w14:paraId="1335ADFE">
      <w:pPr>
        <w:jc w:val="center"/>
        <w:rPr>
          <w:rFonts w:hint="eastAsia" w:ascii="宋体" w:hAnsi="宋体" w:cs="宋体"/>
          <w:b/>
          <w:bCs/>
          <w:sz w:val="24"/>
          <w:lang w:val="zh-CN"/>
        </w:rPr>
      </w:pPr>
      <w:r>
        <w:rPr>
          <w:rFonts w:hint="eastAsia" w:ascii="宋体" w:hAnsi="宋体" w:cs="宋体"/>
          <w:b/>
          <w:bCs/>
          <w:sz w:val="28"/>
          <w:szCs w:val="28"/>
          <w:lang w:val="zh-CN"/>
        </w:rPr>
        <w:t>投标须知前附表</w:t>
      </w:r>
    </w:p>
    <w:p w14:paraId="08C4EFDE">
      <w:pPr>
        <w:pStyle w:val="2"/>
        <w:rPr>
          <w:lang w:val="zh-CN"/>
        </w:rPr>
      </w:pPr>
    </w:p>
    <w:tbl>
      <w:tblPr>
        <w:tblStyle w:val="28"/>
        <w:tblW w:w="9630" w:type="dxa"/>
        <w:jc w:val="center"/>
        <w:tblLayout w:type="fixed"/>
        <w:tblCellMar>
          <w:top w:w="0" w:type="dxa"/>
          <w:left w:w="108" w:type="dxa"/>
          <w:bottom w:w="0" w:type="dxa"/>
          <w:right w:w="108" w:type="dxa"/>
        </w:tblCellMar>
      </w:tblPr>
      <w:tblGrid>
        <w:gridCol w:w="700"/>
        <w:gridCol w:w="2383"/>
        <w:gridCol w:w="6547"/>
      </w:tblGrid>
      <w:tr w14:paraId="46189033">
        <w:tblPrEx>
          <w:tblCellMar>
            <w:top w:w="0" w:type="dxa"/>
            <w:left w:w="108" w:type="dxa"/>
            <w:bottom w:w="0" w:type="dxa"/>
            <w:right w:w="108" w:type="dxa"/>
          </w:tblCellMar>
        </w:tblPrEx>
        <w:trPr>
          <w:trHeight w:val="478"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55525BF9">
            <w:pPr>
              <w:spacing w:line="440" w:lineRule="exact"/>
              <w:jc w:val="center"/>
              <w:rPr>
                <w:rFonts w:ascii="宋体" w:hAnsi="宋体" w:cs="宋体"/>
                <w:b/>
                <w:color w:val="auto"/>
                <w:kern w:val="1"/>
                <w:szCs w:val="21"/>
                <w:lang w:val="zh-CN"/>
              </w:rPr>
            </w:pPr>
            <w:r>
              <w:rPr>
                <w:rFonts w:hint="eastAsia" w:ascii="宋体" w:hAnsi="宋体" w:cs="宋体"/>
                <w:b/>
                <w:color w:val="auto"/>
                <w:kern w:val="1"/>
                <w:szCs w:val="21"/>
                <w:lang w:val="zh-CN"/>
              </w:rPr>
              <w:t>序号</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579E1632">
            <w:pPr>
              <w:spacing w:line="440" w:lineRule="exact"/>
              <w:jc w:val="center"/>
              <w:rPr>
                <w:rFonts w:ascii="宋体" w:hAnsi="宋体" w:cs="宋体"/>
                <w:b/>
                <w:color w:val="auto"/>
                <w:kern w:val="1"/>
                <w:szCs w:val="21"/>
                <w:lang w:val="zh-CN"/>
              </w:rPr>
            </w:pPr>
            <w:r>
              <w:rPr>
                <w:rFonts w:hint="eastAsia" w:ascii="宋体" w:hAnsi="宋体" w:cs="宋体"/>
                <w:b/>
                <w:color w:val="auto"/>
                <w:kern w:val="1"/>
                <w:szCs w:val="21"/>
                <w:lang w:val="zh-CN"/>
              </w:rPr>
              <w:t>条 款 名 称</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1D3CFC0C">
            <w:pPr>
              <w:spacing w:line="440" w:lineRule="exact"/>
              <w:jc w:val="center"/>
              <w:rPr>
                <w:rFonts w:ascii="宋体" w:hAnsi="宋体" w:cs="宋体"/>
                <w:b/>
                <w:color w:val="auto"/>
                <w:kern w:val="1"/>
                <w:szCs w:val="21"/>
              </w:rPr>
            </w:pPr>
            <w:r>
              <w:rPr>
                <w:rFonts w:hint="eastAsia" w:ascii="宋体" w:hAnsi="宋体" w:cs="宋体"/>
                <w:b/>
                <w:color w:val="auto"/>
                <w:kern w:val="1"/>
                <w:szCs w:val="21"/>
                <w:lang w:val="zh-CN"/>
              </w:rPr>
              <w:t>内 容</w:t>
            </w:r>
          </w:p>
        </w:tc>
      </w:tr>
      <w:tr w14:paraId="7D3D2DA8">
        <w:tblPrEx>
          <w:tblCellMar>
            <w:top w:w="0" w:type="dxa"/>
            <w:left w:w="108" w:type="dxa"/>
            <w:bottom w:w="0" w:type="dxa"/>
            <w:right w:w="108" w:type="dxa"/>
          </w:tblCellMar>
        </w:tblPrEx>
        <w:trPr>
          <w:trHeight w:val="712"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4D56B661">
            <w:pPr>
              <w:spacing w:line="340" w:lineRule="exact"/>
              <w:jc w:val="center"/>
              <w:rPr>
                <w:rFonts w:ascii="宋体" w:hAnsi="宋体" w:cs="宋体"/>
                <w:color w:val="auto"/>
                <w:kern w:val="1"/>
                <w:szCs w:val="21"/>
                <w:lang w:val="zh-CN"/>
              </w:rPr>
            </w:pPr>
            <w:r>
              <w:rPr>
                <w:rFonts w:hint="eastAsia" w:ascii="宋体" w:hAnsi="宋体" w:cs="宋体"/>
                <w:kern w:val="2"/>
                <w:szCs w:val="21"/>
              </w:rPr>
              <w:t>1</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56C06D46">
            <w:pPr>
              <w:spacing w:line="440" w:lineRule="exact"/>
              <w:jc w:val="left"/>
              <w:rPr>
                <w:rFonts w:ascii="宋体" w:hAnsi="宋体" w:cs="宋体"/>
                <w:color w:val="auto"/>
                <w:szCs w:val="21"/>
                <w:lang w:val="zh-CN"/>
              </w:rPr>
            </w:pPr>
            <w:r>
              <w:rPr>
                <w:rFonts w:hint="eastAsia" w:ascii="宋体" w:hAnsi="宋体" w:cs="宋体"/>
                <w:color w:val="auto"/>
                <w:szCs w:val="21"/>
              </w:rPr>
              <w:t>项目名称及项目编号</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116B8C20">
            <w:pPr>
              <w:pStyle w:val="14"/>
              <w:spacing w:line="440" w:lineRule="exact"/>
              <w:rPr>
                <w:rFonts w:ascii="宋体" w:hAnsi="宋体" w:cs="宋体"/>
                <w:color w:val="auto"/>
                <w:szCs w:val="21"/>
              </w:rPr>
            </w:pPr>
            <w:r>
              <w:rPr>
                <w:rFonts w:hint="eastAsia" w:ascii="宋体" w:hAnsi="宋体" w:cs="宋体"/>
                <w:color w:val="auto"/>
                <w:szCs w:val="21"/>
              </w:rPr>
              <w:t>项目名称：</w:t>
            </w:r>
            <w:r>
              <w:rPr>
                <w:rFonts w:hint="eastAsia" w:cs="Times New Roman"/>
                <w:szCs w:val="21"/>
                <w:lang w:val="en-US" w:eastAsia="zh-CN"/>
              </w:rPr>
              <w:t>桂林技师学院电工实训室门更换项目</w:t>
            </w:r>
          </w:p>
        </w:tc>
      </w:tr>
      <w:tr w14:paraId="79BD9AB6">
        <w:tblPrEx>
          <w:tblCellMar>
            <w:top w:w="0" w:type="dxa"/>
            <w:left w:w="108" w:type="dxa"/>
            <w:bottom w:w="0" w:type="dxa"/>
            <w:right w:w="108" w:type="dxa"/>
          </w:tblCellMar>
        </w:tblPrEx>
        <w:trPr>
          <w:trHeight w:val="515"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797B92A4">
            <w:pPr>
              <w:spacing w:line="340" w:lineRule="exact"/>
              <w:jc w:val="center"/>
              <w:rPr>
                <w:rFonts w:ascii="宋体" w:hAnsi="宋体" w:cs="宋体"/>
                <w:color w:val="auto"/>
                <w:kern w:val="1"/>
                <w:szCs w:val="21"/>
              </w:rPr>
            </w:pPr>
            <w:r>
              <w:rPr>
                <w:rFonts w:hint="eastAsia" w:ascii="宋体" w:hAnsi="宋体" w:cs="宋体"/>
                <w:kern w:val="2"/>
                <w:szCs w:val="21"/>
              </w:rPr>
              <w:t>2</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023BFD9F">
            <w:pPr>
              <w:spacing w:line="440" w:lineRule="exact"/>
              <w:jc w:val="left"/>
              <w:rPr>
                <w:rFonts w:ascii="宋体" w:hAnsi="宋体" w:cs="宋体"/>
                <w:color w:val="auto"/>
                <w:szCs w:val="21"/>
              </w:rPr>
            </w:pPr>
            <w:r>
              <w:rPr>
                <w:rFonts w:hint="eastAsia" w:ascii="宋体" w:hAnsi="宋体" w:cs="宋体"/>
                <w:color w:val="auto"/>
                <w:szCs w:val="21"/>
              </w:rPr>
              <w:t>投标人资格</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3CD29AB4">
            <w:pPr>
              <w:spacing w:line="440" w:lineRule="exact"/>
              <w:jc w:val="left"/>
              <w:rPr>
                <w:rFonts w:ascii="宋体" w:hAnsi="宋体" w:cs="宋体"/>
                <w:color w:val="auto"/>
                <w:szCs w:val="21"/>
              </w:rPr>
            </w:pPr>
            <w:r>
              <w:rPr>
                <w:rFonts w:hint="eastAsia" w:ascii="宋体" w:hAnsi="宋体" w:cs="宋体"/>
                <w:color w:val="auto"/>
                <w:szCs w:val="21"/>
              </w:rPr>
              <w:t>投标人须具有独立企业法人资格，具有有效的营业执照，</w:t>
            </w:r>
            <w:r>
              <w:rPr>
                <w:rFonts w:hint="eastAsia" w:ascii="宋体" w:hAnsi="宋体" w:cs="宋体"/>
                <w:szCs w:val="21"/>
              </w:rPr>
              <w:t>营业执照经营范围包含装饰装修或土建施工资质，并在人员、设备、资金等方面具备相应的施工能力</w:t>
            </w:r>
            <w:r>
              <w:rPr>
                <w:rFonts w:hint="eastAsia" w:ascii="宋体" w:hAnsi="宋体" w:cs="宋体"/>
                <w:color w:val="auto"/>
                <w:szCs w:val="21"/>
              </w:rPr>
              <w:t>。</w:t>
            </w:r>
          </w:p>
        </w:tc>
      </w:tr>
      <w:tr w14:paraId="782311D7">
        <w:tblPrEx>
          <w:tblCellMar>
            <w:top w:w="0" w:type="dxa"/>
            <w:left w:w="108" w:type="dxa"/>
            <w:bottom w:w="0" w:type="dxa"/>
            <w:right w:w="108" w:type="dxa"/>
          </w:tblCellMar>
        </w:tblPrEx>
        <w:trPr>
          <w:trHeight w:val="521"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4393A080">
            <w:pPr>
              <w:spacing w:line="340" w:lineRule="exact"/>
              <w:jc w:val="center"/>
              <w:rPr>
                <w:rFonts w:ascii="宋体" w:hAnsi="宋体" w:cs="宋体"/>
                <w:color w:val="auto"/>
                <w:kern w:val="1"/>
                <w:szCs w:val="21"/>
                <w:lang w:val="zh-CN"/>
              </w:rPr>
            </w:pPr>
            <w:r>
              <w:rPr>
                <w:rFonts w:hint="eastAsia" w:ascii="宋体" w:hAnsi="宋体" w:cs="宋体"/>
                <w:kern w:val="2"/>
                <w:szCs w:val="21"/>
              </w:rPr>
              <w:t>3</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3EB739DE">
            <w:pPr>
              <w:spacing w:line="440" w:lineRule="exact"/>
              <w:jc w:val="left"/>
              <w:rPr>
                <w:rFonts w:ascii="宋体" w:hAnsi="宋体" w:cs="宋体"/>
                <w:color w:val="auto"/>
                <w:szCs w:val="21"/>
                <w:lang w:val="zh-CN"/>
              </w:rPr>
            </w:pPr>
            <w:r>
              <w:rPr>
                <w:rFonts w:hint="eastAsia" w:ascii="宋体" w:hAnsi="宋体" w:cs="宋体"/>
                <w:color w:val="auto"/>
                <w:szCs w:val="21"/>
              </w:rPr>
              <w:t>投标文件份数</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5951EE90">
            <w:pPr>
              <w:spacing w:line="440" w:lineRule="exact"/>
              <w:jc w:val="left"/>
              <w:rPr>
                <w:rFonts w:ascii="宋体" w:hAnsi="宋体" w:cs="宋体"/>
                <w:color w:val="auto"/>
                <w:szCs w:val="21"/>
                <w:lang w:val="zh-CN"/>
              </w:rPr>
            </w:pPr>
            <w:r>
              <w:rPr>
                <w:rFonts w:hint="eastAsia" w:ascii="宋体" w:hAnsi="宋体" w:cs="宋体"/>
                <w:color w:val="auto"/>
                <w:szCs w:val="21"/>
              </w:rPr>
              <w:t xml:space="preserve">  壹  正本</w:t>
            </w:r>
            <w:r>
              <w:rPr>
                <w:rFonts w:hint="eastAsia" w:ascii="宋体" w:hAnsi="宋体" w:cs="宋体"/>
                <w:color w:val="auto"/>
                <w:szCs w:val="21"/>
                <w:lang w:val="en-US" w:eastAsia="zh-CN"/>
              </w:rPr>
              <w:t xml:space="preserve">  </w:t>
            </w:r>
            <w:r>
              <w:rPr>
                <w:rFonts w:hint="eastAsia" w:ascii="宋体" w:hAnsi="宋体" w:cs="宋体"/>
                <w:color w:val="auto"/>
                <w:szCs w:val="21"/>
              </w:rPr>
              <w:t>，须完整提交。</w:t>
            </w:r>
          </w:p>
        </w:tc>
      </w:tr>
      <w:tr w14:paraId="6D0ED51F">
        <w:tblPrEx>
          <w:tblCellMar>
            <w:top w:w="0" w:type="dxa"/>
            <w:left w:w="108" w:type="dxa"/>
            <w:bottom w:w="0" w:type="dxa"/>
            <w:right w:w="108" w:type="dxa"/>
          </w:tblCellMar>
        </w:tblPrEx>
        <w:trPr>
          <w:trHeight w:val="415"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744A0117">
            <w:pPr>
              <w:spacing w:line="340" w:lineRule="exact"/>
              <w:jc w:val="center"/>
              <w:rPr>
                <w:rFonts w:ascii="宋体" w:hAnsi="宋体" w:cs="宋体"/>
                <w:color w:val="auto"/>
                <w:kern w:val="1"/>
                <w:szCs w:val="21"/>
                <w:lang w:val="zh-CN"/>
              </w:rPr>
            </w:pPr>
            <w:r>
              <w:rPr>
                <w:rFonts w:hint="eastAsia" w:ascii="宋体" w:hAnsi="宋体" w:cs="宋体"/>
                <w:kern w:val="2"/>
                <w:szCs w:val="21"/>
              </w:rPr>
              <w:t>4</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680364DA">
            <w:pPr>
              <w:spacing w:line="440" w:lineRule="exact"/>
              <w:jc w:val="left"/>
              <w:rPr>
                <w:rFonts w:ascii="宋体" w:hAnsi="宋体" w:cs="宋体"/>
                <w:color w:val="auto"/>
                <w:szCs w:val="21"/>
                <w:lang w:val="zh-CN"/>
              </w:rPr>
            </w:pPr>
            <w:r>
              <w:rPr>
                <w:rFonts w:hint="eastAsia" w:ascii="宋体" w:hAnsi="宋体" w:cs="宋体"/>
                <w:color w:val="auto"/>
                <w:szCs w:val="21"/>
              </w:rPr>
              <w:t>投标人公章</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30E8D597">
            <w:pPr>
              <w:spacing w:line="440" w:lineRule="exact"/>
              <w:jc w:val="left"/>
              <w:rPr>
                <w:rFonts w:ascii="宋体" w:hAnsi="宋体" w:cs="宋体"/>
                <w:color w:val="auto"/>
                <w:szCs w:val="21"/>
              </w:rPr>
            </w:pPr>
            <w:r>
              <w:rPr>
                <w:rFonts w:hint="eastAsia" w:ascii="宋体" w:hAnsi="宋体" w:cs="宋体"/>
                <w:color w:val="auto"/>
                <w:szCs w:val="21"/>
              </w:rPr>
              <w:t>本招标文件中描述投标人的“公章”是指根据我国对公章的管理规定，用投标人法定主体行为名称制作的印章，除本招标文件有特殊规定外，投标人的财务章、部门章、分公司章、工会章、合同章、投标专用章、业务专用章等其它形式印章均不能代替公章。</w:t>
            </w:r>
          </w:p>
        </w:tc>
      </w:tr>
      <w:tr w14:paraId="48287C51">
        <w:tblPrEx>
          <w:tblCellMar>
            <w:top w:w="0" w:type="dxa"/>
            <w:left w:w="108" w:type="dxa"/>
            <w:bottom w:w="0" w:type="dxa"/>
            <w:right w:w="108" w:type="dxa"/>
          </w:tblCellMar>
        </w:tblPrEx>
        <w:trPr>
          <w:trHeight w:val="429"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4B29636C">
            <w:pPr>
              <w:spacing w:line="340" w:lineRule="exact"/>
              <w:jc w:val="center"/>
              <w:rPr>
                <w:rFonts w:ascii="宋体" w:hAnsi="宋体" w:cs="宋体"/>
                <w:color w:val="auto"/>
                <w:kern w:val="1"/>
                <w:szCs w:val="21"/>
                <w:lang w:val="zh-CN"/>
              </w:rPr>
            </w:pPr>
            <w:r>
              <w:rPr>
                <w:rFonts w:hint="eastAsia" w:ascii="宋体" w:hAnsi="宋体" w:cs="宋体"/>
                <w:kern w:val="2"/>
                <w:szCs w:val="21"/>
              </w:rPr>
              <w:t>5</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6AE1AF40">
            <w:pPr>
              <w:spacing w:line="440" w:lineRule="exact"/>
              <w:jc w:val="left"/>
              <w:rPr>
                <w:rFonts w:ascii="宋体" w:hAnsi="宋体" w:cs="宋体"/>
                <w:color w:val="auto"/>
                <w:szCs w:val="21"/>
                <w:lang w:val="zh-CN"/>
              </w:rPr>
            </w:pPr>
            <w:r>
              <w:rPr>
                <w:rFonts w:hint="eastAsia" w:ascii="宋体" w:hAnsi="宋体" w:cs="宋体"/>
                <w:color w:val="auto"/>
                <w:szCs w:val="21"/>
              </w:rPr>
              <w:t xml:space="preserve">投标文件包装、密封                  </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24DC907F">
            <w:pPr>
              <w:spacing w:line="440" w:lineRule="exact"/>
              <w:jc w:val="left"/>
              <w:rPr>
                <w:rFonts w:ascii="宋体" w:hAnsi="宋体" w:cs="宋体"/>
                <w:color w:val="auto"/>
                <w:szCs w:val="21"/>
                <w:lang w:val="zh-CN"/>
              </w:rPr>
            </w:pPr>
            <w:r>
              <w:rPr>
                <w:rFonts w:hint="eastAsia" w:ascii="宋体" w:hAnsi="宋体" w:cs="宋体"/>
                <w:color w:val="auto"/>
                <w:szCs w:val="21"/>
              </w:rPr>
              <w:t>将投标文件装入并密封在一个投标文件袋（盒、箱）中，并在密封处密封签章【公章、密封章、法定代表人、负责人、自然人或相应的授权委托代理人签字均可】。</w:t>
            </w:r>
          </w:p>
        </w:tc>
      </w:tr>
      <w:tr w14:paraId="6AF387DD">
        <w:tblPrEx>
          <w:tblCellMar>
            <w:top w:w="0" w:type="dxa"/>
            <w:left w:w="108" w:type="dxa"/>
            <w:bottom w:w="0" w:type="dxa"/>
            <w:right w:w="108" w:type="dxa"/>
          </w:tblCellMar>
        </w:tblPrEx>
        <w:trPr>
          <w:trHeight w:val="415"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7298B476">
            <w:pPr>
              <w:spacing w:line="340" w:lineRule="exact"/>
              <w:jc w:val="center"/>
              <w:rPr>
                <w:rFonts w:ascii="宋体" w:hAnsi="宋体" w:cs="宋体"/>
                <w:color w:val="auto"/>
                <w:kern w:val="1"/>
                <w:szCs w:val="21"/>
                <w:lang w:val="zh-CN"/>
              </w:rPr>
            </w:pPr>
            <w:r>
              <w:rPr>
                <w:rFonts w:hint="eastAsia" w:ascii="宋体" w:hAnsi="宋体" w:cs="宋体"/>
                <w:kern w:val="2"/>
                <w:szCs w:val="21"/>
              </w:rPr>
              <w:t>6</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508CB5B1">
            <w:pPr>
              <w:spacing w:line="440" w:lineRule="exact"/>
              <w:jc w:val="left"/>
              <w:rPr>
                <w:rFonts w:ascii="宋体" w:hAnsi="宋体" w:cs="宋体"/>
                <w:color w:val="auto"/>
                <w:szCs w:val="21"/>
                <w:lang w:val="zh-CN"/>
              </w:rPr>
            </w:pPr>
            <w:r>
              <w:rPr>
                <w:rFonts w:hint="eastAsia" w:ascii="宋体" w:hAnsi="宋体" w:cs="宋体"/>
                <w:color w:val="auto"/>
                <w:szCs w:val="21"/>
              </w:rPr>
              <w:t>投标文件袋（盒、箱）标记</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3EF2E677">
            <w:pPr>
              <w:spacing w:line="440" w:lineRule="exact"/>
              <w:jc w:val="left"/>
              <w:rPr>
                <w:rFonts w:ascii="宋体" w:hAnsi="宋体" w:cs="宋体"/>
                <w:color w:val="auto"/>
                <w:szCs w:val="21"/>
              </w:rPr>
            </w:pPr>
            <w:r>
              <w:rPr>
                <w:rFonts w:hint="eastAsia" w:ascii="宋体" w:hAnsi="宋体" w:cs="宋体"/>
                <w:color w:val="auto"/>
                <w:szCs w:val="21"/>
              </w:rPr>
              <w:t xml:space="preserve">项目名称： </w:t>
            </w:r>
          </w:p>
          <w:p w14:paraId="644FC07B">
            <w:pPr>
              <w:spacing w:line="440" w:lineRule="exact"/>
              <w:jc w:val="left"/>
              <w:rPr>
                <w:rFonts w:ascii="宋体" w:hAnsi="宋体" w:cs="宋体"/>
                <w:color w:val="auto"/>
                <w:szCs w:val="21"/>
              </w:rPr>
            </w:pPr>
            <w:r>
              <w:rPr>
                <w:rFonts w:hint="eastAsia" w:ascii="宋体" w:hAnsi="宋体" w:cs="宋体"/>
                <w:color w:val="auto"/>
                <w:szCs w:val="21"/>
              </w:rPr>
              <w:t xml:space="preserve">采购单位： </w:t>
            </w:r>
          </w:p>
          <w:p w14:paraId="637CFEC6">
            <w:pPr>
              <w:spacing w:line="440" w:lineRule="exact"/>
              <w:jc w:val="left"/>
              <w:rPr>
                <w:rFonts w:ascii="宋体" w:hAnsi="宋体" w:cs="宋体"/>
                <w:color w:val="auto"/>
                <w:szCs w:val="21"/>
                <w:lang w:val="zh-CN"/>
              </w:rPr>
            </w:pPr>
            <w:r>
              <w:rPr>
                <w:rFonts w:hint="eastAsia" w:ascii="宋体" w:hAnsi="宋体" w:cs="宋体"/>
                <w:color w:val="auto"/>
                <w:szCs w:val="21"/>
              </w:rPr>
              <w:t>投标人名称：</w:t>
            </w:r>
          </w:p>
        </w:tc>
      </w:tr>
      <w:tr w14:paraId="57D51E26">
        <w:tblPrEx>
          <w:tblCellMar>
            <w:top w:w="0" w:type="dxa"/>
            <w:left w:w="108" w:type="dxa"/>
            <w:bottom w:w="0" w:type="dxa"/>
            <w:right w:w="108" w:type="dxa"/>
          </w:tblCellMar>
        </w:tblPrEx>
        <w:trPr>
          <w:trHeight w:val="457"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0C39904D">
            <w:pPr>
              <w:spacing w:line="340" w:lineRule="exact"/>
              <w:jc w:val="center"/>
              <w:rPr>
                <w:rFonts w:ascii="宋体" w:hAnsi="宋体" w:cs="宋体"/>
                <w:color w:val="auto"/>
                <w:kern w:val="1"/>
                <w:szCs w:val="21"/>
                <w:lang w:val="zh-CN"/>
              </w:rPr>
            </w:pPr>
            <w:r>
              <w:rPr>
                <w:rFonts w:hint="eastAsia" w:ascii="宋体" w:hAnsi="宋体" w:cs="宋体"/>
                <w:kern w:val="2"/>
                <w:szCs w:val="21"/>
              </w:rPr>
              <w:t>7</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6ABC40AB">
            <w:pPr>
              <w:spacing w:line="440" w:lineRule="exact"/>
              <w:jc w:val="left"/>
              <w:rPr>
                <w:rFonts w:ascii="宋体" w:hAnsi="宋体" w:cs="宋体"/>
                <w:color w:val="auto"/>
                <w:szCs w:val="21"/>
                <w:lang w:val="zh-CN"/>
              </w:rPr>
            </w:pPr>
            <w:r>
              <w:rPr>
                <w:rFonts w:hint="eastAsia" w:ascii="宋体" w:hAnsi="宋体" w:cs="宋体"/>
                <w:color w:val="auto"/>
                <w:szCs w:val="21"/>
              </w:rPr>
              <w:t>投标文件递交</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6D1E7CC7">
            <w:pPr>
              <w:spacing w:line="440" w:lineRule="exact"/>
              <w:jc w:val="left"/>
              <w:rPr>
                <w:rFonts w:ascii="宋体" w:hAnsi="宋体" w:cs="宋体"/>
                <w:color w:val="auto"/>
                <w:szCs w:val="21"/>
              </w:rPr>
            </w:pPr>
            <w:r>
              <w:rPr>
                <w:rFonts w:hint="eastAsia" w:ascii="宋体" w:hAnsi="宋体" w:cs="宋体"/>
                <w:color w:val="auto"/>
                <w:szCs w:val="21"/>
              </w:rPr>
              <w:t>投标截止时间：</w:t>
            </w:r>
            <w:r>
              <w:rPr>
                <w:rFonts w:hint="eastAsia" w:ascii="宋体" w:hAnsi="宋体" w:cs="宋体"/>
                <w:color w:val="auto"/>
                <w:szCs w:val="21"/>
                <w:lang w:val="en-US" w:eastAsia="zh-CN"/>
              </w:rPr>
              <w:t>2025年1月27日16时30分</w:t>
            </w:r>
            <w:r>
              <w:rPr>
                <w:rFonts w:hint="eastAsia" w:hAnsi="宋体" w:eastAsia="宋体" w:cs="Times New Roman"/>
                <w:szCs w:val="21"/>
                <w:lang w:val="en-US" w:eastAsia="zh-CN"/>
              </w:rPr>
              <w:t>（北京时间）</w:t>
            </w:r>
          </w:p>
          <w:p w14:paraId="0C786FA5">
            <w:pPr>
              <w:spacing w:line="440" w:lineRule="exact"/>
              <w:jc w:val="left"/>
              <w:rPr>
                <w:rFonts w:ascii="宋体" w:hAnsi="宋体" w:cs="宋体"/>
                <w:color w:val="auto"/>
                <w:szCs w:val="21"/>
                <w:lang w:val="zh-CN"/>
              </w:rPr>
            </w:pPr>
            <w:r>
              <w:rPr>
                <w:rFonts w:hint="eastAsia" w:ascii="宋体" w:hAnsi="宋体" w:cs="宋体"/>
                <w:color w:val="auto"/>
                <w:szCs w:val="21"/>
              </w:rPr>
              <w:t>投标人应于</w:t>
            </w:r>
            <w:r>
              <w:rPr>
                <w:rFonts w:hint="eastAsia" w:hAnsi="宋体" w:cs="Times New Roman"/>
                <w:szCs w:val="21"/>
                <w:lang w:val="en-US" w:eastAsia="zh-CN"/>
              </w:rPr>
              <w:t>2025年1月27日16时30分</w:t>
            </w:r>
            <w:r>
              <w:rPr>
                <w:rFonts w:hint="eastAsia" w:hAnsi="宋体" w:eastAsia="宋体" w:cs="Times New Roman"/>
                <w:szCs w:val="21"/>
                <w:lang w:val="en-US" w:eastAsia="zh-CN"/>
              </w:rPr>
              <w:t>（北京时间）</w:t>
            </w:r>
            <w:r>
              <w:rPr>
                <w:rFonts w:hint="eastAsia" w:ascii="宋体" w:hAnsi="宋体" w:cs="宋体"/>
                <w:color w:val="auto"/>
                <w:szCs w:val="21"/>
              </w:rPr>
              <w:t>止，将投标文件密封提交至桂林技师学院总务科办公室，未携带以上相关材料递交的或逾期送达的或未招标文件要求密封的投标文件将予以拒收。</w:t>
            </w:r>
          </w:p>
        </w:tc>
      </w:tr>
      <w:tr w14:paraId="652AB980">
        <w:tblPrEx>
          <w:tblCellMar>
            <w:top w:w="0" w:type="dxa"/>
            <w:left w:w="108" w:type="dxa"/>
            <w:bottom w:w="0" w:type="dxa"/>
            <w:right w:w="108" w:type="dxa"/>
          </w:tblCellMar>
        </w:tblPrEx>
        <w:trPr>
          <w:trHeight w:val="494"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252995BE">
            <w:pPr>
              <w:spacing w:line="340" w:lineRule="exact"/>
              <w:jc w:val="center"/>
              <w:rPr>
                <w:rFonts w:ascii="宋体" w:hAnsi="宋体" w:cs="宋体"/>
                <w:color w:val="auto"/>
                <w:kern w:val="1"/>
                <w:szCs w:val="21"/>
                <w:lang w:val="zh-CN"/>
              </w:rPr>
            </w:pPr>
            <w:r>
              <w:rPr>
                <w:rFonts w:hint="eastAsia" w:ascii="宋体" w:hAnsi="宋体" w:cs="宋体"/>
                <w:kern w:val="2"/>
                <w:szCs w:val="21"/>
              </w:rPr>
              <w:t>8</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4A7FABA0">
            <w:pPr>
              <w:spacing w:line="440" w:lineRule="exact"/>
              <w:jc w:val="left"/>
              <w:rPr>
                <w:rFonts w:ascii="宋体" w:hAnsi="宋体" w:cs="宋体"/>
                <w:color w:val="auto"/>
                <w:szCs w:val="21"/>
                <w:lang w:val="zh-CN"/>
              </w:rPr>
            </w:pPr>
            <w:r>
              <w:rPr>
                <w:rFonts w:hint="eastAsia" w:ascii="宋体" w:hAnsi="宋体" w:cs="宋体"/>
                <w:color w:val="auto"/>
                <w:szCs w:val="21"/>
              </w:rPr>
              <w:t>开标时间及地点</w:t>
            </w:r>
          </w:p>
        </w:tc>
        <w:tc>
          <w:tcPr>
            <w:tcW w:w="6547" w:type="dxa"/>
            <w:tcBorders>
              <w:top w:val="single" w:color="000000" w:sz="6" w:space="0"/>
              <w:left w:val="single" w:color="000000" w:sz="6" w:space="0"/>
              <w:bottom w:val="single" w:color="000000" w:sz="6" w:space="0"/>
              <w:right w:val="single" w:color="000000" w:sz="6" w:space="0"/>
            </w:tcBorders>
            <w:noWrap/>
            <w:vAlign w:val="top"/>
          </w:tcPr>
          <w:p w14:paraId="2D1661C2">
            <w:pPr>
              <w:spacing w:line="440" w:lineRule="exact"/>
              <w:jc w:val="left"/>
              <w:rPr>
                <w:rFonts w:hint="default" w:ascii="宋体" w:hAnsi="宋体" w:eastAsia="宋体" w:cs="宋体"/>
                <w:color w:val="auto"/>
                <w:szCs w:val="21"/>
                <w:lang w:val="en-US" w:eastAsia="zh-CN"/>
              </w:rPr>
            </w:pPr>
            <w:r>
              <w:rPr>
                <w:rFonts w:hint="eastAsia" w:ascii="宋体" w:hAnsi="宋体" w:cs="宋体"/>
                <w:color w:val="auto"/>
                <w:szCs w:val="21"/>
              </w:rPr>
              <w:t>开标时间：</w:t>
            </w:r>
            <w:r>
              <w:rPr>
                <w:rFonts w:hint="eastAsia" w:ascii="宋体" w:hAnsi="宋体" w:cs="宋体"/>
                <w:color w:val="auto"/>
                <w:szCs w:val="21"/>
                <w:lang w:val="en-US" w:eastAsia="zh-CN"/>
              </w:rPr>
              <w:t>截标后择期进行</w:t>
            </w:r>
          </w:p>
          <w:p w14:paraId="124AD6FF">
            <w:pPr>
              <w:spacing w:line="440" w:lineRule="exact"/>
              <w:jc w:val="left"/>
              <w:rPr>
                <w:rFonts w:ascii="宋体" w:hAnsi="宋体" w:cs="宋体"/>
                <w:color w:val="auto"/>
                <w:szCs w:val="21"/>
              </w:rPr>
            </w:pPr>
            <w:r>
              <w:rPr>
                <w:rFonts w:hint="eastAsia" w:ascii="宋体" w:hAnsi="宋体" w:cs="宋体"/>
                <w:color w:val="auto"/>
                <w:szCs w:val="21"/>
              </w:rPr>
              <w:t>开标地点：桂林技师学院</w:t>
            </w:r>
          </w:p>
          <w:p w14:paraId="25A53D2F">
            <w:pPr>
              <w:spacing w:line="440" w:lineRule="exact"/>
              <w:jc w:val="left"/>
              <w:rPr>
                <w:rFonts w:ascii="宋体" w:hAnsi="宋体" w:cs="宋体"/>
                <w:color w:val="auto"/>
                <w:szCs w:val="21"/>
              </w:rPr>
            </w:pPr>
            <w:r>
              <w:rPr>
                <w:rFonts w:hint="eastAsia" w:ascii="宋体" w:hAnsi="宋体" w:cs="宋体"/>
                <w:color w:val="auto"/>
                <w:szCs w:val="21"/>
              </w:rPr>
              <w:t>投标人无需到现场开标。</w:t>
            </w:r>
          </w:p>
        </w:tc>
      </w:tr>
      <w:tr w14:paraId="46D4B5BC">
        <w:tblPrEx>
          <w:tblCellMar>
            <w:top w:w="0" w:type="dxa"/>
            <w:left w:w="108" w:type="dxa"/>
            <w:bottom w:w="0" w:type="dxa"/>
            <w:right w:w="108" w:type="dxa"/>
          </w:tblCellMar>
        </w:tblPrEx>
        <w:trPr>
          <w:trHeight w:val="449"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09913191">
            <w:pPr>
              <w:spacing w:line="440" w:lineRule="exact"/>
              <w:jc w:val="center"/>
              <w:rPr>
                <w:rFonts w:ascii="宋体" w:hAnsi="宋体" w:cs="宋体"/>
                <w:color w:val="auto"/>
                <w:kern w:val="1"/>
                <w:szCs w:val="21"/>
                <w:lang w:val="zh-CN"/>
              </w:rPr>
            </w:pPr>
            <w:r>
              <w:rPr>
                <w:rFonts w:hint="eastAsia" w:ascii="宋体" w:hAnsi="宋体" w:cs="宋体"/>
                <w:color w:val="auto"/>
                <w:kern w:val="1"/>
                <w:szCs w:val="21"/>
                <w:lang w:val="zh-CN"/>
              </w:rPr>
              <w:t>9</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45F7ECF4">
            <w:pPr>
              <w:spacing w:line="440" w:lineRule="exact"/>
              <w:jc w:val="left"/>
              <w:rPr>
                <w:rFonts w:ascii="宋体" w:hAnsi="宋体" w:cs="宋体"/>
                <w:color w:val="auto"/>
                <w:szCs w:val="21"/>
                <w:lang w:val="zh-CN"/>
              </w:rPr>
            </w:pPr>
            <w:r>
              <w:rPr>
                <w:rFonts w:hint="eastAsia" w:ascii="宋体" w:hAnsi="宋体" w:cs="宋体"/>
                <w:color w:val="auto"/>
                <w:szCs w:val="21"/>
              </w:rPr>
              <w:t>施工</w:t>
            </w:r>
            <w:r>
              <w:rPr>
                <w:rFonts w:hint="eastAsia" w:ascii="宋体" w:hAnsi="宋体" w:cs="宋体"/>
                <w:color w:val="auto"/>
                <w:szCs w:val="21"/>
                <w:lang w:val="zh-CN"/>
              </w:rPr>
              <w:t>周期</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578085F6">
            <w:pPr>
              <w:spacing w:line="440" w:lineRule="exact"/>
              <w:rPr>
                <w:rFonts w:ascii="宋体" w:hAnsi="宋体" w:cs="宋体"/>
                <w:b/>
                <w:bCs/>
                <w:color w:val="auto"/>
                <w:szCs w:val="21"/>
              </w:rPr>
            </w:pPr>
            <w:r>
              <w:rPr>
                <w:rFonts w:hint="eastAsia" w:ascii="宋体" w:hAnsi="宋体" w:cs="宋体"/>
                <w:color w:val="auto"/>
                <w:szCs w:val="21"/>
                <w:lang w:val="en-US" w:eastAsia="zh-CN"/>
              </w:rPr>
              <w:t>30日历天</w:t>
            </w:r>
            <w:r>
              <w:rPr>
                <w:rFonts w:hint="eastAsia" w:ascii="宋体" w:hAnsi="宋体" w:cs="宋体"/>
                <w:b/>
                <w:bCs/>
                <w:color w:val="auto"/>
                <w:szCs w:val="21"/>
                <w:lang w:val="en-US" w:eastAsia="zh-CN"/>
              </w:rPr>
              <w:t>（必须在2025年2月28日前完工，每超一天罚款200元）</w:t>
            </w:r>
          </w:p>
          <w:p w14:paraId="6F68AEBA">
            <w:pPr>
              <w:spacing w:line="440" w:lineRule="exact"/>
              <w:ind w:firstLine="840" w:firstLineChars="400"/>
              <w:jc w:val="left"/>
              <w:rPr>
                <w:rFonts w:ascii="宋体" w:hAnsi="宋体" w:cs="宋体"/>
                <w:color w:val="auto"/>
                <w:szCs w:val="21"/>
              </w:rPr>
            </w:pPr>
          </w:p>
        </w:tc>
      </w:tr>
      <w:tr w14:paraId="50B87E13">
        <w:tblPrEx>
          <w:tblCellMar>
            <w:top w:w="0" w:type="dxa"/>
            <w:left w:w="108" w:type="dxa"/>
            <w:bottom w:w="0" w:type="dxa"/>
            <w:right w:w="108" w:type="dxa"/>
          </w:tblCellMar>
        </w:tblPrEx>
        <w:trPr>
          <w:trHeight w:val="468"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7C3F89F0">
            <w:pPr>
              <w:spacing w:line="340" w:lineRule="exact"/>
              <w:jc w:val="center"/>
              <w:rPr>
                <w:rFonts w:ascii="宋体" w:hAnsi="宋体" w:cs="宋体"/>
                <w:color w:val="auto"/>
                <w:kern w:val="1"/>
                <w:szCs w:val="21"/>
              </w:rPr>
            </w:pPr>
            <w:r>
              <w:rPr>
                <w:rFonts w:hint="eastAsia" w:ascii="宋体" w:hAnsi="宋体" w:cs="宋体"/>
                <w:kern w:val="2"/>
                <w:szCs w:val="21"/>
              </w:rPr>
              <w:t>10</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3B92FB6A">
            <w:pPr>
              <w:spacing w:line="320" w:lineRule="exact"/>
              <w:rPr>
                <w:rFonts w:ascii="宋体" w:hAnsi="宋体" w:cs="宋体"/>
                <w:color w:val="auto"/>
                <w:szCs w:val="21"/>
                <w:lang w:val="zh-CN"/>
              </w:rPr>
            </w:pPr>
            <w:r>
              <w:rPr>
                <w:rFonts w:hint="eastAsia" w:ascii="宋体" w:hAnsi="宋体" w:cs="宋体"/>
                <w:kern w:val="2"/>
                <w:szCs w:val="21"/>
              </w:rPr>
              <w:t>评标人</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120E7CEB">
            <w:pPr>
              <w:spacing w:line="360" w:lineRule="exact"/>
              <w:rPr>
                <w:rFonts w:ascii="宋体" w:hAnsi="宋体" w:cs="宋体"/>
                <w:color w:val="auto"/>
                <w:szCs w:val="21"/>
              </w:rPr>
            </w:pPr>
            <w:r>
              <w:rPr>
                <w:rFonts w:ascii="宋体" w:hAnsi="宋体" w:cs="宋体"/>
                <w:color w:val="auto"/>
                <w:szCs w:val="21"/>
              </w:rPr>
              <w:t>由桂林技师学院</w:t>
            </w:r>
            <w:r>
              <w:rPr>
                <w:rFonts w:hint="eastAsia" w:ascii="宋体" w:hAnsi="宋体" w:cs="宋体"/>
                <w:color w:val="auto"/>
                <w:szCs w:val="21"/>
                <w:lang w:val="en-US" w:eastAsia="zh-CN"/>
              </w:rPr>
              <w:t>组织</w:t>
            </w:r>
            <w:r>
              <w:rPr>
                <w:rFonts w:ascii="宋体" w:hAnsi="宋体" w:cs="宋体"/>
                <w:color w:val="auto"/>
                <w:szCs w:val="21"/>
              </w:rPr>
              <w:t>评标</w:t>
            </w:r>
          </w:p>
        </w:tc>
      </w:tr>
      <w:tr w14:paraId="013139E4">
        <w:tblPrEx>
          <w:tblCellMar>
            <w:top w:w="0" w:type="dxa"/>
            <w:left w:w="108" w:type="dxa"/>
            <w:bottom w:w="0" w:type="dxa"/>
            <w:right w:w="108" w:type="dxa"/>
          </w:tblCellMar>
        </w:tblPrEx>
        <w:trPr>
          <w:trHeight w:val="436"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572E9863">
            <w:pPr>
              <w:spacing w:line="340" w:lineRule="exact"/>
              <w:jc w:val="center"/>
              <w:rPr>
                <w:rFonts w:ascii="宋体" w:hAnsi="宋体" w:cs="宋体"/>
                <w:color w:val="auto"/>
                <w:kern w:val="1"/>
                <w:szCs w:val="21"/>
              </w:rPr>
            </w:pPr>
            <w:r>
              <w:rPr>
                <w:rFonts w:hint="eastAsia" w:ascii="宋体" w:hAnsi="宋体" w:cs="宋体"/>
                <w:kern w:val="2"/>
                <w:szCs w:val="21"/>
              </w:rPr>
              <w:t>11</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29E451A3">
            <w:pPr>
              <w:spacing w:line="320" w:lineRule="exact"/>
              <w:rPr>
                <w:rFonts w:ascii="宋体" w:hAnsi="宋体" w:cs="宋体"/>
                <w:color w:val="auto"/>
                <w:szCs w:val="21"/>
                <w:lang w:val="zh-CN"/>
              </w:rPr>
            </w:pPr>
            <w:r>
              <w:rPr>
                <w:rFonts w:hint="eastAsia" w:ascii="宋体" w:hAnsi="宋体" w:cs="宋体"/>
                <w:kern w:val="2"/>
                <w:szCs w:val="21"/>
              </w:rPr>
              <w:t>评标办法</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637C73E7">
            <w:pPr>
              <w:spacing w:line="360" w:lineRule="exact"/>
              <w:rPr>
                <w:rFonts w:ascii="宋体" w:hAnsi="宋体" w:cs="宋体"/>
                <w:color w:val="auto"/>
                <w:szCs w:val="21"/>
              </w:rPr>
            </w:pPr>
            <w:r>
              <w:rPr>
                <w:rFonts w:hint="eastAsia" w:ascii="宋体" w:hAnsi="宋体" w:cs="宋体"/>
                <w:szCs w:val="21"/>
              </w:rPr>
              <w:t>经评审</w:t>
            </w:r>
            <w:r>
              <w:rPr>
                <w:rFonts w:hint="eastAsia" w:ascii="宋体" w:hAnsi="宋体" w:cs="宋体"/>
                <w:kern w:val="2"/>
                <w:szCs w:val="21"/>
              </w:rPr>
              <w:t>的</w:t>
            </w:r>
            <w:r>
              <w:rPr>
                <w:rFonts w:hint="eastAsia" w:ascii="宋体" w:hAnsi="宋体" w:cs="宋体"/>
                <w:kern w:val="2"/>
                <w:szCs w:val="21"/>
                <w:lang w:val="en-US" w:eastAsia="zh-CN"/>
              </w:rPr>
              <w:t>合理</w:t>
            </w:r>
            <w:r>
              <w:rPr>
                <w:rFonts w:hint="eastAsia" w:ascii="宋体" w:hAnsi="宋体" w:cs="宋体"/>
                <w:kern w:val="2"/>
                <w:szCs w:val="21"/>
              </w:rPr>
              <w:t>最低价法，具体评标内容及标准详见第</w:t>
            </w:r>
            <w:r>
              <w:rPr>
                <w:rFonts w:hint="eastAsia" w:ascii="宋体" w:hAnsi="宋体" w:cs="宋体"/>
                <w:kern w:val="2"/>
                <w:szCs w:val="21"/>
                <w:lang w:val="en-US" w:eastAsia="zh-CN"/>
              </w:rPr>
              <w:t>六</w:t>
            </w:r>
            <w:r>
              <w:rPr>
                <w:rFonts w:hint="eastAsia" w:ascii="宋体" w:hAnsi="宋体" w:cs="宋体"/>
                <w:kern w:val="2"/>
                <w:szCs w:val="21"/>
              </w:rPr>
              <w:t>章。</w:t>
            </w:r>
          </w:p>
        </w:tc>
      </w:tr>
      <w:tr w14:paraId="03D070FE">
        <w:tblPrEx>
          <w:tblCellMar>
            <w:top w:w="0" w:type="dxa"/>
            <w:left w:w="108" w:type="dxa"/>
            <w:bottom w:w="0" w:type="dxa"/>
            <w:right w:w="108" w:type="dxa"/>
          </w:tblCellMar>
        </w:tblPrEx>
        <w:trPr>
          <w:trHeight w:val="814"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1EDD617F">
            <w:pPr>
              <w:spacing w:line="440" w:lineRule="exact"/>
              <w:jc w:val="center"/>
              <w:rPr>
                <w:rFonts w:ascii="宋体" w:hAnsi="宋体" w:cs="宋体"/>
                <w:color w:val="auto"/>
                <w:kern w:val="1"/>
                <w:szCs w:val="21"/>
              </w:rPr>
            </w:pPr>
            <w:r>
              <w:rPr>
                <w:rFonts w:hint="eastAsia" w:ascii="宋体" w:hAnsi="宋体" w:cs="宋体"/>
                <w:color w:val="auto"/>
                <w:kern w:val="1"/>
                <w:szCs w:val="21"/>
              </w:rPr>
              <w:t>12</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1279BA6A">
            <w:pPr>
              <w:spacing w:line="440" w:lineRule="exact"/>
              <w:jc w:val="center"/>
              <w:rPr>
                <w:rFonts w:ascii="宋体" w:hAnsi="宋体" w:cs="宋体"/>
                <w:color w:val="auto"/>
                <w:kern w:val="1"/>
                <w:szCs w:val="21"/>
                <w:lang w:val="zh-CN"/>
              </w:rPr>
            </w:pPr>
            <w:r>
              <w:rPr>
                <w:rFonts w:hint="eastAsia" w:ascii="宋体" w:hAnsi="宋体" w:cs="宋体"/>
                <w:color w:val="auto"/>
                <w:kern w:val="1"/>
                <w:szCs w:val="21"/>
                <w:lang w:val="zh-CN"/>
              </w:rPr>
              <w:t>踏勘现场</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308CFB6D">
            <w:pPr>
              <w:pStyle w:val="14"/>
              <w:spacing w:line="440" w:lineRule="exact"/>
              <w:rPr>
                <w:rFonts w:ascii="宋体" w:hAnsi="宋体" w:cs="宋体"/>
                <w:color w:val="auto"/>
                <w:kern w:val="1"/>
                <w:szCs w:val="21"/>
                <w:lang w:val="zh-CN"/>
              </w:rPr>
            </w:pPr>
            <w:r>
              <w:rPr>
                <w:rFonts w:hint="eastAsia" w:cs="Times New Roman"/>
                <w:szCs w:val="21"/>
                <w:lang w:val="en-US" w:eastAsia="zh-CN"/>
              </w:rPr>
              <w:t>现场勘察时间：2025年1月27日上午11时，逾期不候。现场勘察时交《现场勘察证明》（格式见附件四）及勘察人员身份证复印件，并加盖公章。</w:t>
            </w:r>
          </w:p>
        </w:tc>
      </w:tr>
      <w:tr w14:paraId="46ED59FC">
        <w:tblPrEx>
          <w:tblCellMar>
            <w:top w:w="0" w:type="dxa"/>
            <w:left w:w="108" w:type="dxa"/>
            <w:bottom w:w="0" w:type="dxa"/>
            <w:right w:w="108" w:type="dxa"/>
          </w:tblCellMar>
        </w:tblPrEx>
        <w:trPr>
          <w:trHeight w:val="511"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39926826">
            <w:pPr>
              <w:spacing w:line="440" w:lineRule="exact"/>
              <w:jc w:val="center"/>
              <w:rPr>
                <w:rFonts w:ascii="宋体" w:hAnsi="宋体" w:cs="宋体"/>
                <w:color w:val="auto"/>
                <w:kern w:val="1"/>
                <w:szCs w:val="21"/>
              </w:rPr>
            </w:pPr>
            <w:r>
              <w:rPr>
                <w:rFonts w:hint="eastAsia" w:ascii="宋体" w:hAnsi="宋体" w:cs="宋体"/>
                <w:color w:val="auto"/>
                <w:kern w:val="1"/>
                <w:szCs w:val="21"/>
              </w:rPr>
              <w:t>13</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5385CE91">
            <w:pPr>
              <w:spacing w:line="440" w:lineRule="exact"/>
              <w:jc w:val="center"/>
              <w:rPr>
                <w:rFonts w:ascii="宋体" w:hAnsi="宋体" w:cs="宋体"/>
                <w:color w:val="auto"/>
                <w:kern w:val="1"/>
                <w:szCs w:val="21"/>
                <w:lang w:val="zh-CN"/>
              </w:rPr>
            </w:pPr>
            <w:r>
              <w:rPr>
                <w:rFonts w:hint="eastAsia" w:ascii="宋体" w:hAnsi="宋体" w:cs="宋体"/>
                <w:color w:val="auto"/>
                <w:kern w:val="1"/>
                <w:szCs w:val="21"/>
                <w:lang w:val="zh-CN"/>
              </w:rPr>
              <w:t>投标预备会</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06AE965C">
            <w:pPr>
              <w:spacing w:line="440" w:lineRule="exact"/>
              <w:rPr>
                <w:rFonts w:ascii="宋体" w:hAnsi="宋体" w:cs="宋体"/>
                <w:color w:val="auto"/>
                <w:kern w:val="1"/>
                <w:szCs w:val="21"/>
                <w:lang w:val="zh-CN"/>
              </w:rPr>
            </w:pPr>
            <w:r>
              <w:rPr>
                <w:rFonts w:hint="eastAsia" w:ascii="宋体" w:hAnsi="宋体" w:cs="宋体"/>
                <w:color w:val="auto"/>
                <w:kern w:val="1"/>
                <w:szCs w:val="21"/>
                <w:lang w:val="zh-CN"/>
              </w:rPr>
              <w:t>不召开</w:t>
            </w:r>
          </w:p>
        </w:tc>
      </w:tr>
      <w:tr w14:paraId="219A4F3C">
        <w:tblPrEx>
          <w:tblCellMar>
            <w:top w:w="0" w:type="dxa"/>
            <w:left w:w="108" w:type="dxa"/>
            <w:bottom w:w="0" w:type="dxa"/>
            <w:right w:w="108" w:type="dxa"/>
          </w:tblCellMar>
        </w:tblPrEx>
        <w:trPr>
          <w:trHeight w:val="495"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06EA7E72">
            <w:pPr>
              <w:spacing w:line="440" w:lineRule="exact"/>
              <w:jc w:val="center"/>
              <w:rPr>
                <w:rFonts w:ascii="宋体" w:hAnsi="宋体" w:cs="宋体"/>
                <w:color w:val="auto"/>
                <w:kern w:val="1"/>
                <w:szCs w:val="21"/>
              </w:rPr>
            </w:pPr>
            <w:r>
              <w:rPr>
                <w:rFonts w:hint="eastAsia" w:ascii="宋体" w:hAnsi="宋体" w:cs="宋体"/>
                <w:color w:val="auto"/>
                <w:kern w:val="1"/>
                <w:szCs w:val="21"/>
              </w:rPr>
              <w:t>14</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55EB3BCD">
            <w:pPr>
              <w:spacing w:line="440" w:lineRule="exact"/>
              <w:jc w:val="center"/>
              <w:rPr>
                <w:rFonts w:ascii="宋体" w:hAnsi="宋体" w:cs="宋体"/>
                <w:color w:val="auto"/>
                <w:kern w:val="1"/>
                <w:szCs w:val="21"/>
                <w:lang w:val="zh-CN"/>
              </w:rPr>
            </w:pPr>
            <w:r>
              <w:rPr>
                <w:rFonts w:hint="eastAsia" w:ascii="宋体" w:hAnsi="宋体" w:cs="宋体"/>
                <w:color w:val="auto"/>
                <w:kern w:val="1"/>
                <w:szCs w:val="21"/>
                <w:lang w:val="zh-CN"/>
              </w:rPr>
              <w:t>分包</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69421ECB">
            <w:pPr>
              <w:spacing w:line="440" w:lineRule="exact"/>
              <w:rPr>
                <w:rFonts w:ascii="宋体" w:hAnsi="宋体" w:cs="宋体"/>
                <w:color w:val="auto"/>
                <w:kern w:val="1"/>
                <w:szCs w:val="21"/>
                <w:lang w:val="zh-CN"/>
              </w:rPr>
            </w:pPr>
            <w:r>
              <w:rPr>
                <w:rFonts w:hint="eastAsia" w:ascii="宋体" w:hAnsi="宋体" w:cs="宋体"/>
                <w:color w:val="auto"/>
                <w:kern w:val="1"/>
                <w:szCs w:val="21"/>
                <w:lang w:val="zh-CN"/>
              </w:rPr>
              <w:t>不允许</w:t>
            </w:r>
          </w:p>
        </w:tc>
      </w:tr>
      <w:tr w14:paraId="32184CBE">
        <w:tblPrEx>
          <w:tblCellMar>
            <w:top w:w="0" w:type="dxa"/>
            <w:left w:w="108" w:type="dxa"/>
            <w:bottom w:w="0" w:type="dxa"/>
            <w:right w:w="108" w:type="dxa"/>
          </w:tblCellMar>
        </w:tblPrEx>
        <w:trPr>
          <w:trHeight w:val="460"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779FEAEA">
            <w:pPr>
              <w:spacing w:line="440" w:lineRule="exact"/>
              <w:jc w:val="center"/>
              <w:rPr>
                <w:rFonts w:ascii="宋体" w:hAnsi="宋体" w:cs="宋体"/>
                <w:color w:val="auto"/>
                <w:kern w:val="1"/>
                <w:szCs w:val="21"/>
              </w:rPr>
            </w:pPr>
            <w:r>
              <w:rPr>
                <w:rFonts w:hint="eastAsia" w:ascii="宋体" w:hAnsi="宋体" w:cs="宋体"/>
                <w:color w:val="auto"/>
                <w:kern w:val="1"/>
                <w:szCs w:val="21"/>
              </w:rPr>
              <w:t>15</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7422F189">
            <w:pPr>
              <w:spacing w:line="440" w:lineRule="exact"/>
              <w:jc w:val="center"/>
              <w:rPr>
                <w:rFonts w:ascii="宋体" w:hAnsi="宋体" w:cs="宋体"/>
                <w:color w:val="auto"/>
                <w:kern w:val="1"/>
                <w:szCs w:val="21"/>
                <w:lang w:val="zh-CN"/>
              </w:rPr>
            </w:pPr>
            <w:r>
              <w:rPr>
                <w:rFonts w:hint="eastAsia" w:ascii="宋体" w:hAnsi="宋体" w:cs="宋体"/>
                <w:color w:val="auto"/>
                <w:kern w:val="1"/>
                <w:szCs w:val="21"/>
                <w:lang w:val="zh-CN"/>
              </w:rPr>
              <w:t>偏离</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0D9F50C6">
            <w:pPr>
              <w:spacing w:line="440" w:lineRule="exact"/>
              <w:rPr>
                <w:rFonts w:ascii="宋体" w:hAnsi="宋体" w:cs="宋体"/>
                <w:color w:val="auto"/>
                <w:kern w:val="1"/>
                <w:szCs w:val="21"/>
                <w:lang w:val="zh-CN"/>
              </w:rPr>
            </w:pPr>
            <w:r>
              <w:rPr>
                <w:rFonts w:hint="eastAsia" w:ascii="宋体" w:hAnsi="宋体" w:cs="宋体"/>
                <w:color w:val="auto"/>
                <w:kern w:val="1"/>
                <w:szCs w:val="21"/>
                <w:lang w:val="zh-CN"/>
              </w:rPr>
              <w:t>不允许</w:t>
            </w:r>
          </w:p>
        </w:tc>
      </w:tr>
      <w:tr w14:paraId="727E2276">
        <w:tblPrEx>
          <w:tblCellMar>
            <w:top w:w="0" w:type="dxa"/>
            <w:left w:w="108" w:type="dxa"/>
            <w:bottom w:w="0" w:type="dxa"/>
            <w:right w:w="108" w:type="dxa"/>
          </w:tblCellMar>
        </w:tblPrEx>
        <w:trPr>
          <w:trHeight w:val="472"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36780729">
            <w:pPr>
              <w:spacing w:line="440" w:lineRule="exact"/>
              <w:jc w:val="center"/>
              <w:rPr>
                <w:rFonts w:ascii="宋体" w:hAnsi="宋体" w:cs="宋体"/>
                <w:color w:val="auto"/>
                <w:kern w:val="1"/>
                <w:szCs w:val="21"/>
              </w:rPr>
            </w:pPr>
            <w:r>
              <w:rPr>
                <w:rFonts w:hint="eastAsia" w:ascii="宋体" w:hAnsi="宋体" w:cs="宋体"/>
                <w:color w:val="auto"/>
                <w:kern w:val="1"/>
                <w:szCs w:val="21"/>
              </w:rPr>
              <w:t>16</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7FD294C9">
            <w:pPr>
              <w:spacing w:line="440" w:lineRule="exact"/>
              <w:jc w:val="center"/>
              <w:rPr>
                <w:rFonts w:ascii="宋体" w:hAnsi="宋体" w:cs="宋体"/>
                <w:color w:val="auto"/>
                <w:kern w:val="1"/>
                <w:szCs w:val="21"/>
                <w:lang w:val="zh-CN"/>
              </w:rPr>
            </w:pPr>
            <w:r>
              <w:rPr>
                <w:rFonts w:hint="eastAsia" w:ascii="宋体" w:hAnsi="宋体" w:cs="宋体"/>
                <w:color w:val="auto"/>
                <w:kern w:val="1"/>
                <w:szCs w:val="21"/>
                <w:lang w:val="zh-CN"/>
              </w:rPr>
              <w:t>是否接受联合体投标</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48520E54">
            <w:pPr>
              <w:spacing w:line="440" w:lineRule="exact"/>
              <w:rPr>
                <w:rFonts w:ascii="宋体" w:hAnsi="宋体" w:cs="宋体"/>
                <w:color w:val="auto"/>
                <w:kern w:val="1"/>
                <w:szCs w:val="21"/>
                <w:lang w:val="zh-CN"/>
              </w:rPr>
            </w:pPr>
            <w:r>
              <w:rPr>
                <w:rFonts w:hint="eastAsia" w:ascii="宋体" w:hAnsi="宋体" w:cs="宋体"/>
                <w:color w:val="auto"/>
                <w:kern w:val="1"/>
                <w:szCs w:val="21"/>
              </w:rPr>
              <w:t>不接受</w:t>
            </w:r>
          </w:p>
        </w:tc>
      </w:tr>
      <w:tr w14:paraId="492AC593">
        <w:tblPrEx>
          <w:tblCellMar>
            <w:top w:w="0" w:type="dxa"/>
            <w:left w:w="108" w:type="dxa"/>
            <w:bottom w:w="0" w:type="dxa"/>
            <w:right w:w="108" w:type="dxa"/>
          </w:tblCellMar>
        </w:tblPrEx>
        <w:trPr>
          <w:trHeight w:val="521"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2ECF48ED">
            <w:pPr>
              <w:spacing w:line="440" w:lineRule="exact"/>
              <w:jc w:val="center"/>
              <w:rPr>
                <w:rFonts w:ascii="宋体" w:hAnsi="宋体" w:cs="宋体"/>
                <w:color w:val="auto"/>
                <w:kern w:val="1"/>
                <w:szCs w:val="21"/>
                <w:lang w:val="zh-CN"/>
              </w:rPr>
            </w:pPr>
            <w:r>
              <w:rPr>
                <w:rFonts w:hint="eastAsia" w:ascii="宋体" w:hAnsi="宋体" w:cs="宋体"/>
                <w:color w:val="auto"/>
                <w:kern w:val="1"/>
                <w:szCs w:val="21"/>
              </w:rPr>
              <w:t>17</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5664A4C9">
            <w:pPr>
              <w:spacing w:line="440" w:lineRule="exact"/>
              <w:jc w:val="center"/>
              <w:rPr>
                <w:rFonts w:ascii="宋体" w:hAnsi="宋体" w:cs="宋体"/>
                <w:color w:val="auto"/>
                <w:kern w:val="1"/>
                <w:szCs w:val="21"/>
                <w:lang w:val="zh-CN"/>
              </w:rPr>
            </w:pPr>
            <w:r>
              <w:rPr>
                <w:rFonts w:hint="eastAsia" w:ascii="宋体" w:hAnsi="宋体" w:cs="宋体"/>
                <w:color w:val="auto"/>
                <w:kern w:val="1"/>
                <w:szCs w:val="21"/>
                <w:lang w:val="zh-CN"/>
              </w:rPr>
              <w:t>是否退还投标文件</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67E99F8C">
            <w:pPr>
              <w:spacing w:line="440" w:lineRule="exact"/>
              <w:rPr>
                <w:rFonts w:ascii="宋体" w:hAnsi="宋体" w:cs="宋体"/>
                <w:color w:val="auto"/>
                <w:kern w:val="1"/>
                <w:szCs w:val="21"/>
                <w:lang w:val="zh-CN"/>
              </w:rPr>
            </w:pPr>
            <w:r>
              <w:rPr>
                <w:rFonts w:hint="eastAsia" w:ascii="宋体" w:hAnsi="宋体" w:cs="宋体"/>
                <w:color w:val="auto"/>
                <w:kern w:val="1"/>
                <w:szCs w:val="21"/>
                <w:lang w:val="zh-CN"/>
              </w:rPr>
              <w:t>否</w:t>
            </w:r>
          </w:p>
        </w:tc>
      </w:tr>
      <w:tr w14:paraId="14BAA5AF">
        <w:tblPrEx>
          <w:tblCellMar>
            <w:top w:w="0" w:type="dxa"/>
            <w:left w:w="108" w:type="dxa"/>
            <w:bottom w:w="0" w:type="dxa"/>
            <w:right w:w="108" w:type="dxa"/>
          </w:tblCellMar>
        </w:tblPrEx>
        <w:trPr>
          <w:trHeight w:val="1223" w:hRule="atLeast"/>
          <w:jc w:val="center"/>
        </w:trPr>
        <w:tc>
          <w:tcPr>
            <w:tcW w:w="700" w:type="dxa"/>
            <w:tcBorders>
              <w:top w:val="single" w:color="000000" w:sz="4" w:space="0"/>
              <w:left w:val="single" w:color="000000" w:sz="6" w:space="0"/>
              <w:bottom w:val="single" w:color="000000" w:sz="4" w:space="0"/>
              <w:right w:val="single" w:color="000000" w:sz="6" w:space="0"/>
            </w:tcBorders>
            <w:noWrap/>
            <w:vAlign w:val="center"/>
          </w:tcPr>
          <w:p w14:paraId="2FB5C94A">
            <w:pPr>
              <w:spacing w:line="440" w:lineRule="exact"/>
              <w:jc w:val="center"/>
              <w:rPr>
                <w:rFonts w:ascii="宋体" w:hAnsi="宋体" w:cs="宋体"/>
                <w:color w:val="auto"/>
                <w:kern w:val="1"/>
                <w:szCs w:val="21"/>
                <w:lang w:val="zh-CN"/>
              </w:rPr>
            </w:pPr>
            <w:r>
              <w:rPr>
                <w:rFonts w:hint="eastAsia" w:ascii="宋体" w:hAnsi="宋体" w:cs="宋体"/>
                <w:color w:val="auto"/>
                <w:kern w:val="1"/>
                <w:szCs w:val="21"/>
                <w:lang w:val="zh-CN"/>
              </w:rPr>
              <w:t>18</w:t>
            </w:r>
          </w:p>
        </w:tc>
        <w:tc>
          <w:tcPr>
            <w:tcW w:w="2383" w:type="dxa"/>
            <w:tcBorders>
              <w:top w:val="single" w:color="000000" w:sz="4" w:space="0"/>
              <w:left w:val="single" w:color="000000" w:sz="6" w:space="0"/>
              <w:bottom w:val="single" w:color="000000" w:sz="4" w:space="0"/>
              <w:right w:val="single" w:color="000000" w:sz="6" w:space="0"/>
            </w:tcBorders>
            <w:noWrap/>
            <w:vAlign w:val="center"/>
          </w:tcPr>
          <w:p w14:paraId="50C38F04">
            <w:pPr>
              <w:spacing w:line="440" w:lineRule="exact"/>
              <w:ind w:firstLine="630" w:firstLineChars="300"/>
              <w:rPr>
                <w:rFonts w:ascii="宋体" w:hAnsi="宋体" w:cs="宋体"/>
                <w:color w:val="auto"/>
                <w:kern w:val="1"/>
                <w:szCs w:val="21"/>
                <w:lang w:val="zh-CN"/>
              </w:rPr>
            </w:pPr>
            <w:r>
              <w:rPr>
                <w:rFonts w:hint="eastAsia" w:ascii="宋体" w:hAnsi="宋体" w:cs="宋体"/>
                <w:color w:val="auto"/>
                <w:kern w:val="1"/>
                <w:szCs w:val="21"/>
                <w:lang w:val="zh-CN"/>
              </w:rPr>
              <w:t>招标控制价</w:t>
            </w:r>
          </w:p>
        </w:tc>
        <w:tc>
          <w:tcPr>
            <w:tcW w:w="6547" w:type="dxa"/>
            <w:tcBorders>
              <w:top w:val="single" w:color="000000" w:sz="4" w:space="0"/>
              <w:left w:val="single" w:color="000000" w:sz="6" w:space="0"/>
              <w:bottom w:val="single" w:color="000000" w:sz="4" w:space="0"/>
              <w:right w:val="single" w:color="000000" w:sz="6" w:space="0"/>
            </w:tcBorders>
            <w:noWrap/>
            <w:vAlign w:val="center"/>
          </w:tcPr>
          <w:p w14:paraId="61EAEE41">
            <w:pPr>
              <w:spacing w:line="440" w:lineRule="exact"/>
              <w:jc w:val="left"/>
              <w:rPr>
                <w:rFonts w:ascii="宋体" w:hAnsi="宋体" w:cs="宋体"/>
                <w:color w:val="auto"/>
                <w:kern w:val="1"/>
                <w:szCs w:val="21"/>
                <w:lang w:val="zh-CN"/>
              </w:rPr>
            </w:pPr>
            <w:r>
              <w:rPr>
                <w:rFonts w:hint="eastAsia" w:ascii="宋体" w:hAnsi="宋体" w:cs="宋体"/>
                <w:color w:val="auto"/>
                <w:kern w:val="1"/>
                <w:szCs w:val="21"/>
                <w:lang w:val="zh-CN"/>
              </w:rPr>
              <w:t>本项目设</w:t>
            </w:r>
            <w:r>
              <w:rPr>
                <w:rFonts w:hint="eastAsia" w:ascii="宋体" w:hAnsi="宋体" w:cs="宋体"/>
                <w:color w:val="auto"/>
                <w:kern w:val="1"/>
                <w:szCs w:val="21"/>
                <w:lang w:val="en-US" w:eastAsia="zh-CN"/>
              </w:rPr>
              <w:t>最高</w:t>
            </w:r>
            <w:r>
              <w:rPr>
                <w:rFonts w:hint="eastAsia" w:ascii="宋体" w:hAnsi="宋体" w:cs="宋体"/>
                <w:color w:val="auto"/>
                <w:kern w:val="1"/>
                <w:szCs w:val="21"/>
                <w:lang w:val="zh-CN"/>
              </w:rPr>
              <w:t>招标控制价</w:t>
            </w:r>
            <w:r>
              <w:rPr>
                <w:rFonts w:hint="eastAsia" w:ascii="宋体" w:hAnsi="宋体" w:cs="宋体"/>
                <w:color w:val="auto"/>
                <w:szCs w:val="21"/>
                <w:lang w:eastAsia="zh-CN"/>
              </w:rPr>
              <w:t>¥9400.00元（大写：玖仟肆佰元整）</w:t>
            </w:r>
            <w:r>
              <w:rPr>
                <w:rFonts w:hint="eastAsia" w:ascii="宋体" w:hAnsi="宋体" w:cs="宋体"/>
                <w:color w:val="auto"/>
                <w:kern w:val="1"/>
                <w:szCs w:val="21"/>
                <w:lang w:val="zh-CN"/>
              </w:rPr>
              <w:t>，投标人的投标报价超出招标控制价的为无效投标，其投标将被否决。</w:t>
            </w:r>
          </w:p>
        </w:tc>
      </w:tr>
    </w:tbl>
    <w:p w14:paraId="625E6C62">
      <w:pPr>
        <w:spacing w:line="440" w:lineRule="exact"/>
        <w:ind w:firstLine="560"/>
        <w:rPr>
          <w:rFonts w:hint="eastAsia" w:ascii="宋体" w:hAnsi="宋体"/>
          <w:szCs w:val="21"/>
        </w:rPr>
      </w:pPr>
    </w:p>
    <w:p w14:paraId="5FF555F5">
      <w:pPr>
        <w:spacing w:line="440" w:lineRule="exact"/>
        <w:ind w:firstLine="560"/>
        <w:rPr>
          <w:rFonts w:hint="eastAsia" w:ascii="宋体" w:hAnsi="宋体"/>
          <w:szCs w:val="21"/>
        </w:rPr>
      </w:pPr>
    </w:p>
    <w:p w14:paraId="42EB7B3D">
      <w:pPr>
        <w:spacing w:line="440" w:lineRule="exact"/>
        <w:ind w:firstLine="560"/>
        <w:rPr>
          <w:rFonts w:hint="eastAsia" w:ascii="宋体" w:hAnsi="宋体"/>
          <w:szCs w:val="21"/>
        </w:rPr>
      </w:pPr>
    </w:p>
    <w:p w14:paraId="698770E8">
      <w:pPr>
        <w:spacing w:line="440" w:lineRule="exact"/>
        <w:ind w:firstLine="560"/>
        <w:jc w:val="center"/>
        <w:rPr>
          <w:rFonts w:hint="eastAsia" w:ascii="宋体" w:hAnsi="宋体" w:cs="宋体"/>
          <w:b/>
          <w:bCs/>
          <w:sz w:val="28"/>
          <w:szCs w:val="28"/>
          <w:lang w:val="en-US" w:eastAsia="zh-CN"/>
        </w:rPr>
      </w:pPr>
    </w:p>
    <w:p w14:paraId="0C563619">
      <w:pPr>
        <w:spacing w:line="440" w:lineRule="exact"/>
        <w:ind w:firstLine="560"/>
        <w:jc w:val="center"/>
        <w:rPr>
          <w:rFonts w:hint="eastAsia" w:ascii="宋体" w:hAnsi="宋体" w:cs="宋体"/>
          <w:b/>
          <w:bCs/>
          <w:sz w:val="28"/>
          <w:szCs w:val="28"/>
          <w:lang w:val="en-US" w:eastAsia="zh-CN"/>
        </w:rPr>
      </w:pPr>
    </w:p>
    <w:p w14:paraId="3D5638CC">
      <w:pPr>
        <w:spacing w:line="440" w:lineRule="exact"/>
        <w:ind w:firstLine="560"/>
        <w:jc w:val="center"/>
        <w:rPr>
          <w:rFonts w:hint="eastAsia" w:ascii="宋体" w:hAnsi="宋体" w:cs="宋体"/>
          <w:b/>
          <w:bCs/>
          <w:sz w:val="28"/>
          <w:szCs w:val="28"/>
          <w:lang w:val="en-US" w:eastAsia="zh-CN"/>
        </w:rPr>
      </w:pPr>
    </w:p>
    <w:p w14:paraId="49D85300">
      <w:pPr>
        <w:spacing w:line="440" w:lineRule="exact"/>
        <w:ind w:firstLine="560"/>
        <w:jc w:val="center"/>
        <w:rPr>
          <w:rFonts w:hint="eastAsia" w:ascii="宋体" w:hAnsi="宋体" w:cs="宋体"/>
          <w:b/>
          <w:bCs/>
          <w:sz w:val="28"/>
          <w:szCs w:val="28"/>
          <w:lang w:val="en-US" w:eastAsia="zh-CN"/>
        </w:rPr>
      </w:pPr>
    </w:p>
    <w:p w14:paraId="21AFB9FB">
      <w:pPr>
        <w:spacing w:line="440" w:lineRule="exact"/>
        <w:ind w:firstLine="560"/>
        <w:jc w:val="center"/>
        <w:rPr>
          <w:rFonts w:hint="eastAsia" w:ascii="宋体" w:hAnsi="宋体" w:cs="宋体"/>
          <w:b/>
          <w:bCs/>
          <w:sz w:val="28"/>
          <w:szCs w:val="28"/>
          <w:lang w:val="en-US" w:eastAsia="zh-CN"/>
        </w:rPr>
      </w:pPr>
    </w:p>
    <w:p w14:paraId="3DEEEC16">
      <w:pPr>
        <w:spacing w:line="440" w:lineRule="exact"/>
        <w:ind w:firstLine="560"/>
        <w:jc w:val="center"/>
        <w:rPr>
          <w:rFonts w:hint="eastAsia" w:ascii="宋体" w:hAnsi="宋体" w:cs="宋体"/>
          <w:b/>
          <w:bCs/>
          <w:sz w:val="28"/>
          <w:szCs w:val="28"/>
          <w:lang w:val="en-US" w:eastAsia="zh-CN"/>
        </w:rPr>
      </w:pPr>
    </w:p>
    <w:p w14:paraId="20F5BC5B">
      <w:pPr>
        <w:spacing w:line="440" w:lineRule="exact"/>
        <w:ind w:firstLine="560"/>
        <w:jc w:val="center"/>
        <w:rPr>
          <w:rFonts w:hint="eastAsia" w:ascii="宋体" w:hAnsi="宋体" w:cs="宋体"/>
          <w:b/>
          <w:bCs/>
          <w:sz w:val="28"/>
          <w:szCs w:val="28"/>
          <w:lang w:val="en-US" w:eastAsia="zh-CN"/>
        </w:rPr>
      </w:pPr>
    </w:p>
    <w:p w14:paraId="0DD73756">
      <w:pPr>
        <w:spacing w:line="440" w:lineRule="exact"/>
        <w:ind w:firstLine="560"/>
        <w:jc w:val="center"/>
        <w:rPr>
          <w:rFonts w:hint="eastAsia" w:ascii="宋体" w:hAnsi="宋体" w:cs="宋体"/>
          <w:b/>
          <w:bCs/>
          <w:sz w:val="28"/>
          <w:szCs w:val="28"/>
          <w:lang w:val="en-US" w:eastAsia="zh-CN"/>
        </w:rPr>
      </w:pPr>
    </w:p>
    <w:p w14:paraId="3B85446A">
      <w:pPr>
        <w:spacing w:line="440" w:lineRule="exact"/>
        <w:ind w:firstLine="560"/>
        <w:jc w:val="center"/>
        <w:rPr>
          <w:rFonts w:hint="eastAsia" w:ascii="宋体" w:hAnsi="宋体" w:cs="宋体"/>
          <w:b/>
          <w:bCs/>
          <w:sz w:val="28"/>
          <w:szCs w:val="28"/>
          <w:lang w:val="en-US" w:eastAsia="zh-CN"/>
        </w:rPr>
      </w:pPr>
    </w:p>
    <w:p w14:paraId="5C37E54D">
      <w:pPr>
        <w:pStyle w:val="2"/>
        <w:rPr>
          <w:rFonts w:hint="eastAsia" w:ascii="宋体" w:hAnsi="宋体" w:cs="宋体"/>
          <w:b/>
          <w:bCs/>
          <w:sz w:val="28"/>
          <w:szCs w:val="28"/>
          <w:lang w:val="en-US" w:eastAsia="zh-CN"/>
        </w:rPr>
      </w:pPr>
    </w:p>
    <w:p w14:paraId="5180EA44">
      <w:pPr>
        <w:pStyle w:val="2"/>
        <w:rPr>
          <w:rFonts w:hint="eastAsia" w:ascii="宋体" w:hAnsi="宋体" w:cs="宋体"/>
          <w:b/>
          <w:bCs/>
          <w:sz w:val="28"/>
          <w:szCs w:val="28"/>
          <w:lang w:val="en-US" w:eastAsia="zh-CN"/>
        </w:rPr>
      </w:pPr>
    </w:p>
    <w:p w14:paraId="2913BDD0">
      <w:pPr>
        <w:pStyle w:val="2"/>
        <w:rPr>
          <w:rFonts w:hint="eastAsia" w:ascii="宋体" w:hAnsi="宋体" w:cs="宋体"/>
          <w:b/>
          <w:bCs/>
          <w:sz w:val="28"/>
          <w:szCs w:val="28"/>
          <w:lang w:val="en-US" w:eastAsia="zh-CN"/>
        </w:rPr>
      </w:pPr>
    </w:p>
    <w:p w14:paraId="3263FD79">
      <w:pPr>
        <w:pStyle w:val="2"/>
        <w:rPr>
          <w:rFonts w:hint="eastAsia" w:ascii="宋体" w:hAnsi="宋体" w:cs="宋体"/>
          <w:b/>
          <w:bCs/>
          <w:sz w:val="28"/>
          <w:szCs w:val="28"/>
          <w:lang w:val="en-US" w:eastAsia="zh-CN"/>
        </w:rPr>
      </w:pPr>
    </w:p>
    <w:p w14:paraId="5B5A4C25">
      <w:pPr>
        <w:pStyle w:val="2"/>
        <w:rPr>
          <w:rFonts w:hint="eastAsia" w:ascii="宋体" w:hAnsi="宋体" w:cs="宋体"/>
          <w:b/>
          <w:bCs/>
          <w:sz w:val="28"/>
          <w:szCs w:val="28"/>
          <w:lang w:val="en-US" w:eastAsia="zh-CN"/>
        </w:rPr>
      </w:pPr>
    </w:p>
    <w:p w14:paraId="429537D3">
      <w:pPr>
        <w:pStyle w:val="2"/>
        <w:rPr>
          <w:rFonts w:hint="eastAsia" w:ascii="宋体" w:hAnsi="宋体" w:cs="宋体"/>
          <w:b/>
          <w:bCs/>
          <w:sz w:val="28"/>
          <w:szCs w:val="28"/>
          <w:lang w:val="en-US" w:eastAsia="zh-CN"/>
        </w:rPr>
      </w:pPr>
    </w:p>
    <w:p w14:paraId="185A2D77">
      <w:pPr>
        <w:spacing w:line="440" w:lineRule="exact"/>
        <w:jc w:val="both"/>
        <w:rPr>
          <w:rFonts w:hint="eastAsia" w:ascii="宋体" w:hAnsi="宋体" w:cs="宋体"/>
          <w:b/>
          <w:bCs/>
          <w:sz w:val="28"/>
          <w:szCs w:val="28"/>
          <w:lang w:val="en-US" w:eastAsia="zh-CN"/>
        </w:rPr>
      </w:pPr>
    </w:p>
    <w:p w14:paraId="3DFBBE5F">
      <w:pPr>
        <w:spacing w:line="440" w:lineRule="exact"/>
        <w:ind w:firstLine="560"/>
        <w:jc w:val="center"/>
        <w:rPr>
          <w:rFonts w:hint="default" w:ascii="宋体" w:hAnsi="宋体" w:cs="宋体"/>
          <w:b/>
          <w:bCs/>
          <w:sz w:val="24"/>
          <w:lang w:val="en-US" w:eastAsia="zh-CN"/>
        </w:rPr>
      </w:pPr>
      <w:r>
        <w:rPr>
          <w:rFonts w:hint="eastAsia" w:ascii="宋体" w:hAnsi="宋体" w:cs="宋体"/>
          <w:b/>
          <w:bCs/>
          <w:sz w:val="28"/>
          <w:szCs w:val="28"/>
          <w:lang w:val="en-US" w:eastAsia="zh-CN"/>
        </w:rPr>
        <w:t>商务及技术文件要求</w:t>
      </w:r>
    </w:p>
    <w:p w14:paraId="38A8A41E">
      <w:pPr>
        <w:pStyle w:val="2"/>
        <w:rPr>
          <w:rFonts w:hint="eastAsia" w:ascii="宋体" w:hAnsi="宋体"/>
          <w:szCs w:val="21"/>
        </w:rPr>
      </w:pPr>
    </w:p>
    <w:p w14:paraId="360B1AD7">
      <w:pPr>
        <w:spacing w:line="440" w:lineRule="exact"/>
        <w:ind w:firstLine="560"/>
        <w:rPr>
          <w:rFonts w:hint="eastAsia" w:ascii="宋体" w:hAnsi="宋体"/>
          <w:szCs w:val="21"/>
        </w:rPr>
      </w:pPr>
      <w:r>
        <w:rPr>
          <w:rFonts w:hint="eastAsia" w:ascii="宋体" w:hAnsi="宋体"/>
          <w:szCs w:val="21"/>
        </w:rPr>
        <w:t>一、资格证明文件</w:t>
      </w:r>
    </w:p>
    <w:p w14:paraId="2473B84E">
      <w:pPr>
        <w:spacing w:line="440" w:lineRule="exact"/>
        <w:ind w:firstLine="560"/>
        <w:rPr>
          <w:rFonts w:hint="eastAsia" w:ascii="宋体" w:hAnsi="宋体"/>
          <w:szCs w:val="21"/>
        </w:rPr>
      </w:pPr>
      <w:r>
        <w:rPr>
          <w:rFonts w:hint="eastAsia" w:ascii="宋体" w:hAnsi="宋体"/>
          <w:szCs w:val="21"/>
        </w:rPr>
        <w:t>提供以下证明文件</w:t>
      </w:r>
      <w:r>
        <w:rPr>
          <w:rFonts w:hint="eastAsia" w:ascii="宋体" w:hAnsi="宋体"/>
          <w:szCs w:val="21"/>
          <w:lang w:val="en-US" w:eastAsia="zh-CN"/>
        </w:rPr>
        <w:t>需</w:t>
      </w:r>
      <w:r>
        <w:rPr>
          <w:rFonts w:hint="eastAsia" w:ascii="宋体" w:hAnsi="宋体"/>
          <w:szCs w:val="21"/>
        </w:rPr>
        <w:t>加盖公章</w:t>
      </w:r>
    </w:p>
    <w:p w14:paraId="5BA96FB7">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cs="Times New Roman"/>
          <w:b/>
          <w:bCs/>
          <w:szCs w:val="21"/>
          <w:lang w:val="en-US" w:eastAsia="zh-CN"/>
        </w:rPr>
        <w:t>1</w:t>
      </w:r>
      <w:r>
        <w:rPr>
          <w:rFonts w:hint="eastAsia" w:ascii="宋体" w:hAnsi="宋体" w:eastAsia="宋体" w:cs="Times New Roman"/>
          <w:b/>
          <w:color w:val="000000"/>
          <w:sz w:val="21"/>
          <w:szCs w:val="21"/>
          <w:lang w:val="en-US" w:eastAsia="zh-CN" w:bidi="ar-SA"/>
        </w:rPr>
        <w:t>）</w:t>
      </w:r>
      <w:r>
        <w:rPr>
          <w:rFonts w:hint="eastAsia" w:ascii="宋体" w:hAnsi="宋体" w:cs="Times New Roman"/>
          <w:b/>
          <w:color w:val="000000"/>
          <w:sz w:val="21"/>
          <w:szCs w:val="21"/>
          <w:lang w:val="en-US" w:eastAsia="zh-CN" w:bidi="ar-SA"/>
        </w:rPr>
        <w:t>询价</w:t>
      </w:r>
      <w:r>
        <w:rPr>
          <w:rFonts w:hint="eastAsia" w:ascii="宋体" w:hAnsi="宋体" w:eastAsia="宋体" w:cs="Times New Roman"/>
          <w:b/>
          <w:color w:val="000000"/>
          <w:sz w:val="21"/>
          <w:szCs w:val="21"/>
          <w:lang w:val="en-US" w:eastAsia="zh-CN" w:bidi="ar-SA"/>
        </w:rPr>
        <w:t>报价表；（本项目总报价不能超过¥：</w:t>
      </w:r>
      <w:r>
        <w:rPr>
          <w:rFonts w:hint="eastAsia" w:ascii="宋体" w:hAnsi="宋体" w:cs="Times New Roman"/>
          <w:b/>
          <w:color w:val="000000"/>
          <w:sz w:val="21"/>
          <w:szCs w:val="21"/>
          <w:lang w:val="en-US" w:eastAsia="zh-CN" w:bidi="ar-SA"/>
        </w:rPr>
        <w:t>¥9400.00元（大写：玖仟肆佰元整）</w:t>
      </w:r>
      <w:r>
        <w:rPr>
          <w:rFonts w:hint="eastAsia" w:ascii="宋体" w:hAnsi="宋体" w:eastAsia="宋体" w:cs="Times New Roman"/>
          <w:b/>
          <w:color w:val="000000"/>
          <w:sz w:val="21"/>
          <w:szCs w:val="21"/>
          <w:lang w:val="en-US" w:eastAsia="zh-CN" w:bidi="ar-SA"/>
        </w:rPr>
        <w:t>，否则标书无效）（附件</w:t>
      </w:r>
      <w:r>
        <w:rPr>
          <w:rFonts w:hint="eastAsia" w:ascii="宋体" w:hAnsi="宋体" w:cs="Times New Roman"/>
          <w:b/>
          <w:color w:val="000000"/>
          <w:sz w:val="21"/>
          <w:szCs w:val="21"/>
          <w:lang w:val="en-US" w:eastAsia="zh-CN" w:bidi="ar-SA"/>
        </w:rPr>
        <w:t>一</w:t>
      </w:r>
      <w:r>
        <w:rPr>
          <w:rFonts w:hint="eastAsia" w:ascii="宋体" w:hAnsi="宋体" w:eastAsia="宋体" w:cs="Times New Roman"/>
          <w:b/>
          <w:color w:val="000000"/>
          <w:sz w:val="21"/>
          <w:szCs w:val="21"/>
          <w:lang w:val="en-US" w:eastAsia="zh-CN" w:bidi="ar-SA"/>
        </w:rPr>
        <w:t>）；</w:t>
      </w:r>
    </w:p>
    <w:p w14:paraId="6B9E56D3">
      <w:pPr>
        <w:spacing w:line="440" w:lineRule="exact"/>
        <w:ind w:firstLine="560"/>
        <w:rPr>
          <w:rFonts w:hint="default"/>
          <w:lang w:val="en-US" w:eastAsia="zh-CN"/>
        </w:rPr>
      </w:pPr>
      <w:r>
        <w:rPr>
          <w:rFonts w:hint="eastAsia" w:hAnsi="宋体" w:cs="Times New Roman"/>
          <w:b/>
          <w:color w:val="000000"/>
          <w:sz w:val="21"/>
          <w:szCs w:val="21"/>
          <w:lang w:val="en-US" w:eastAsia="zh-CN" w:bidi="ar-SA"/>
        </w:rPr>
        <w:t>2）</w:t>
      </w:r>
      <w:r>
        <w:rPr>
          <w:rFonts w:hint="eastAsia" w:ascii="宋体" w:hAnsi="宋体" w:eastAsia="宋体" w:cs="Times New Roman"/>
          <w:b/>
          <w:color w:val="000000"/>
          <w:sz w:val="21"/>
          <w:szCs w:val="21"/>
          <w:lang w:val="en-US" w:eastAsia="zh-CN" w:bidi="ar-SA"/>
        </w:rPr>
        <w:t>技术响应、偏离情况说明表（必须提供，否则标书无效）（附件</w:t>
      </w:r>
      <w:r>
        <w:rPr>
          <w:rFonts w:hint="eastAsia" w:ascii="宋体" w:hAnsi="宋体" w:cs="Times New Roman"/>
          <w:b/>
          <w:color w:val="000000"/>
          <w:sz w:val="21"/>
          <w:szCs w:val="21"/>
          <w:lang w:val="en-US" w:eastAsia="zh-CN" w:bidi="ar-SA"/>
        </w:rPr>
        <w:t>二</w:t>
      </w:r>
      <w:r>
        <w:rPr>
          <w:rFonts w:hint="eastAsia" w:ascii="宋体" w:hAnsi="宋体" w:eastAsia="宋体" w:cs="Times New Roman"/>
          <w:b/>
          <w:color w:val="000000"/>
          <w:sz w:val="21"/>
          <w:szCs w:val="21"/>
          <w:lang w:val="en-US" w:eastAsia="zh-CN" w:bidi="ar-SA"/>
        </w:rPr>
        <w:t>）；</w:t>
      </w:r>
    </w:p>
    <w:p w14:paraId="2E6383B1">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 xml:space="preserve">3）供应商的法人或者其他组织营业执照等证明文件复印件（必须提供，否则标书无效）； </w:t>
      </w:r>
    </w:p>
    <w:p w14:paraId="629E54A3">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4）供应商相应的法定代表人、负责人、自然人身份证正反两面复印件（必须提供，否则标书无效）；</w:t>
      </w:r>
    </w:p>
    <w:p w14:paraId="21EE2502">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5）法定代表人授权书原件、授权委托人身份证（授权委托时必须提供，否则标书无效）；（附件</w:t>
      </w:r>
      <w:r>
        <w:rPr>
          <w:rFonts w:hint="eastAsia" w:ascii="宋体" w:hAnsi="宋体" w:cs="Times New Roman"/>
          <w:b/>
          <w:color w:val="000000"/>
          <w:sz w:val="21"/>
          <w:szCs w:val="21"/>
          <w:lang w:val="en-US" w:eastAsia="zh-CN" w:bidi="ar-SA"/>
        </w:rPr>
        <w:t>三</w:t>
      </w:r>
      <w:r>
        <w:rPr>
          <w:rFonts w:hint="eastAsia" w:ascii="宋体" w:hAnsi="宋体" w:eastAsia="宋体" w:cs="Times New Roman"/>
          <w:b/>
          <w:color w:val="000000"/>
          <w:sz w:val="21"/>
          <w:szCs w:val="21"/>
          <w:lang w:val="en-US" w:eastAsia="zh-CN" w:bidi="ar-SA"/>
        </w:rPr>
        <w:t>）</w:t>
      </w:r>
    </w:p>
    <w:p w14:paraId="0D7E5E13">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6）证明供应商未被“信用中国”网站（www.creditchina.gov.cn）等渠道列入失信被执行人、重大税收违法案件当事人名单、政府采购严重违法失信行为记录的复印件（必须提供，否则标书无效）；</w:t>
      </w:r>
    </w:p>
    <w:p w14:paraId="17CCD540">
      <w:pPr>
        <w:pStyle w:val="7"/>
        <w:spacing w:line="420" w:lineRule="exact"/>
        <w:ind w:firstLine="630" w:firstLineChars="300"/>
        <w:rPr>
          <w:rFonts w:hint="eastAsia" w:ascii="宋体" w:hAnsi="宋体"/>
          <w:lang w:val="en-US" w:eastAsia="zh-CN"/>
        </w:rPr>
      </w:pPr>
      <w:r>
        <w:rPr>
          <w:rFonts w:hint="eastAsia" w:ascii="宋体" w:hAnsi="宋体"/>
          <w:lang w:val="en-US" w:eastAsia="zh-CN"/>
        </w:rPr>
        <w:t>7）投标供应商依法缴纳税收[税费凭证复印件，或者依法缴纳税费或依法免缴税费的证明（复印件，格式自拟） （如有，请提供）；</w:t>
      </w:r>
    </w:p>
    <w:p w14:paraId="6E635EE4">
      <w:pPr>
        <w:spacing w:line="440" w:lineRule="exact"/>
        <w:ind w:firstLine="630" w:firstLineChars="300"/>
        <w:rPr>
          <w:rFonts w:ascii="宋体" w:hAnsi="宋体"/>
        </w:rPr>
      </w:pPr>
      <w:r>
        <w:rPr>
          <w:rFonts w:hint="eastAsia" w:ascii="宋体" w:hAnsi="宋体"/>
          <w:lang w:val="en-US" w:eastAsia="zh-CN"/>
        </w:rPr>
        <w:t>8）投标供应商2022或2023年度财务状况报告复印件（如有，请提供）；</w:t>
      </w:r>
    </w:p>
    <w:p w14:paraId="05AA4C2F">
      <w:pPr>
        <w:spacing w:line="440" w:lineRule="exact"/>
        <w:ind w:firstLine="560"/>
        <w:rPr>
          <w:rFonts w:hint="eastAsia" w:ascii="宋体" w:hAnsi="宋体"/>
          <w:szCs w:val="21"/>
        </w:rPr>
      </w:pPr>
      <w:r>
        <w:rPr>
          <w:rFonts w:hint="eastAsia" w:ascii="宋体" w:hAnsi="宋体"/>
          <w:szCs w:val="21"/>
        </w:rPr>
        <w:t>二、技术、服务文件</w:t>
      </w:r>
    </w:p>
    <w:p w14:paraId="383C2C67">
      <w:pPr>
        <w:pStyle w:val="2"/>
        <w:ind w:firstLine="422" w:firstLineChars="200"/>
        <w:rPr>
          <w:rFonts w:hint="eastAsia" w:ascii="宋体" w:hAnsi="宋体" w:eastAsia="宋体" w:cs="Times New Roman"/>
          <w:b/>
          <w:color w:val="000000"/>
          <w:sz w:val="21"/>
          <w:szCs w:val="21"/>
          <w:lang w:val="en-US" w:eastAsia="zh-CN" w:bidi="ar-SA"/>
        </w:rPr>
      </w:pPr>
    </w:p>
    <w:p w14:paraId="1E7A22BA">
      <w:pPr>
        <w:pStyle w:val="2"/>
        <w:widowControl w:val="0"/>
        <w:numPr>
          <w:ilvl w:val="0"/>
          <w:numId w:val="0"/>
        </w:numPr>
        <w:autoSpaceDE w:val="0"/>
        <w:autoSpaceDN w:val="0"/>
        <w:adjustRightInd w:val="0"/>
        <w:rPr>
          <w:rFonts w:hint="default"/>
          <w:lang w:val="en-US" w:eastAsia="zh-CN"/>
        </w:rPr>
      </w:pPr>
    </w:p>
    <w:p w14:paraId="4FD4CA54">
      <w:pPr>
        <w:pStyle w:val="2"/>
        <w:widowControl w:val="0"/>
        <w:numPr>
          <w:ilvl w:val="0"/>
          <w:numId w:val="1"/>
        </w:numPr>
        <w:autoSpaceDE w:val="0"/>
        <w:autoSpaceDN w:val="0"/>
        <w:adjustRightInd w:val="0"/>
        <w:ind w:left="0" w:leftChars="0" w:firstLine="422" w:firstLineChars="200"/>
        <w:rPr>
          <w:rFonts w:hint="eastAsia" w:ascii="宋体" w:hAnsi="宋体" w:eastAsia="宋体" w:cs="Times New Roman"/>
          <w:b/>
          <w:color w:val="000000"/>
          <w:sz w:val="21"/>
          <w:szCs w:val="21"/>
          <w:lang w:val="en-US" w:eastAsia="zh-CN" w:bidi="ar-SA"/>
        </w:rPr>
      </w:pPr>
      <w:r>
        <w:rPr>
          <w:rFonts w:hint="eastAsia" w:ascii="宋体" w:hAnsi="宋体" w:cs="Times New Roman"/>
          <w:b/>
          <w:color w:val="000000"/>
          <w:sz w:val="21"/>
          <w:szCs w:val="21"/>
          <w:lang w:val="en-US" w:eastAsia="zh-CN" w:bidi="ar-SA"/>
        </w:rPr>
        <w:t>使用博奥软件编制的投标报价</w:t>
      </w:r>
      <w:r>
        <w:rPr>
          <w:rFonts w:hint="eastAsia" w:ascii="宋体" w:hAnsi="宋体" w:eastAsia="宋体" w:cs="Times New Roman"/>
          <w:b/>
          <w:color w:val="000000"/>
          <w:sz w:val="21"/>
          <w:szCs w:val="21"/>
          <w:lang w:val="en-US" w:eastAsia="zh-CN" w:bidi="ar-SA"/>
        </w:rPr>
        <w:t>；（必须提供，否则标书无效）</w:t>
      </w:r>
    </w:p>
    <w:p w14:paraId="4F45BB04">
      <w:pPr>
        <w:tabs>
          <w:tab w:val="left" w:pos="900"/>
          <w:tab w:val="left" w:pos="1808"/>
        </w:tabs>
        <w:autoSpaceDE w:val="0"/>
        <w:autoSpaceDN w:val="0"/>
        <w:adjustRightInd w:val="0"/>
        <w:snapToGrid w:val="0"/>
        <w:spacing w:line="440" w:lineRule="exact"/>
        <w:rPr>
          <w:rFonts w:hint="eastAsia" w:ascii="宋体" w:hAnsi="宋体"/>
          <w:szCs w:val="21"/>
          <w:lang w:val="en-US" w:eastAsia="zh-CN"/>
        </w:rPr>
      </w:pPr>
    </w:p>
    <w:p w14:paraId="36AE0CB8">
      <w:pPr>
        <w:pStyle w:val="2"/>
        <w:numPr>
          <w:ilvl w:val="0"/>
          <w:numId w:val="1"/>
        </w:numPr>
        <w:ind w:left="0" w:leftChars="0" w:firstLine="422" w:firstLineChars="200"/>
        <w:rPr>
          <w:rFonts w:hint="eastAsia" w:hAnsi="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现场勘察证明</w:t>
      </w:r>
      <w:r>
        <w:rPr>
          <w:rFonts w:hint="eastAsia" w:ascii="宋体" w:hAnsi="宋体" w:cs="Times New Roman"/>
          <w:b/>
          <w:color w:val="000000"/>
          <w:sz w:val="21"/>
          <w:szCs w:val="21"/>
          <w:lang w:val="en-US" w:eastAsia="zh-CN" w:bidi="ar-SA"/>
        </w:rPr>
        <w:t>及根据现场勘察</w:t>
      </w:r>
      <w:r>
        <w:rPr>
          <w:rFonts w:hint="eastAsia" w:hAnsi="宋体" w:cs="Times New Roman"/>
          <w:b/>
          <w:color w:val="000000"/>
          <w:sz w:val="21"/>
          <w:szCs w:val="21"/>
          <w:lang w:val="en-US" w:eastAsia="zh-CN" w:bidi="ar-SA"/>
        </w:rPr>
        <w:t>列出的各门具体数据；</w:t>
      </w:r>
      <w:r>
        <w:rPr>
          <w:rFonts w:hint="eastAsia" w:ascii="宋体" w:hAnsi="宋体" w:eastAsia="宋体" w:cs="Times New Roman"/>
          <w:b/>
          <w:color w:val="000000"/>
          <w:sz w:val="21"/>
          <w:szCs w:val="21"/>
          <w:lang w:val="en-US" w:eastAsia="zh-CN" w:bidi="ar-SA"/>
        </w:rPr>
        <w:t>（必须提供，否则标书无效）</w:t>
      </w:r>
    </w:p>
    <w:p w14:paraId="57C44FDA">
      <w:pPr>
        <w:pStyle w:val="2"/>
        <w:widowControl w:val="0"/>
        <w:numPr>
          <w:ilvl w:val="0"/>
          <w:numId w:val="0"/>
        </w:numPr>
        <w:autoSpaceDE w:val="0"/>
        <w:autoSpaceDN w:val="0"/>
        <w:adjustRightInd w:val="0"/>
        <w:rPr>
          <w:rFonts w:hint="eastAsia" w:hAnsi="宋体" w:cs="Times New Roman"/>
          <w:b/>
          <w:color w:val="000000"/>
          <w:sz w:val="21"/>
          <w:szCs w:val="21"/>
          <w:lang w:val="en-US" w:eastAsia="zh-CN" w:bidi="ar-SA"/>
        </w:rPr>
      </w:pPr>
    </w:p>
    <w:p w14:paraId="1B0C73EF">
      <w:pPr>
        <w:pageBreakBefore/>
        <w:numPr>
          <w:ilvl w:val="0"/>
          <w:numId w:val="2"/>
        </w:numPr>
        <w:spacing w:line="440" w:lineRule="exact"/>
        <w:jc w:val="center"/>
        <w:rPr>
          <w:rFonts w:hint="eastAsia" w:ascii="宋体" w:hAnsi="宋体"/>
          <w:b/>
          <w:sz w:val="32"/>
          <w:szCs w:val="32"/>
        </w:rPr>
      </w:pPr>
      <w:r>
        <w:rPr>
          <w:rFonts w:hint="eastAsia" w:ascii="宋体" w:hAnsi="宋体"/>
          <w:b/>
          <w:sz w:val="32"/>
          <w:szCs w:val="32"/>
        </w:rPr>
        <w:t xml:space="preserve"> 项目需求</w:t>
      </w:r>
    </w:p>
    <w:p w14:paraId="2A858822">
      <w:pPr>
        <w:pStyle w:val="14"/>
        <w:spacing w:line="440" w:lineRule="exact"/>
        <w:ind w:firstLine="420" w:firstLineChars="200"/>
        <w:rPr>
          <w:rFonts w:hint="eastAsia"/>
          <w:lang w:val="en-US" w:eastAsia="zh-CN"/>
        </w:rPr>
      </w:pPr>
    </w:p>
    <w:p w14:paraId="03D8A585">
      <w:pPr>
        <w:pStyle w:val="14"/>
        <w:numPr>
          <w:ilvl w:val="0"/>
          <w:numId w:val="0"/>
        </w:numPr>
        <w:spacing w:line="440" w:lineRule="exact"/>
        <w:ind w:firstLine="840" w:firstLineChars="400"/>
        <w:rPr>
          <w:rFonts w:hint="eastAsia" w:cs="Times New Roman"/>
          <w:szCs w:val="21"/>
          <w:lang w:val="en-US" w:eastAsia="zh-CN"/>
        </w:rPr>
      </w:pPr>
      <w:r>
        <w:rPr>
          <w:rFonts w:hint="eastAsia"/>
          <w:lang w:val="en-US" w:eastAsia="zh-CN"/>
        </w:rPr>
        <w:t>工程量：本项目为</w:t>
      </w:r>
      <w:r>
        <w:rPr>
          <w:rFonts w:hint="eastAsia" w:cs="Times New Roman"/>
          <w:szCs w:val="21"/>
          <w:lang w:val="en-US" w:eastAsia="zh-CN"/>
        </w:rPr>
        <w:t>桂林技师学院电工实训室门更换项目</w:t>
      </w:r>
    </w:p>
    <w:p w14:paraId="6179606C">
      <w:pPr>
        <w:pStyle w:val="14"/>
        <w:numPr>
          <w:ilvl w:val="0"/>
          <w:numId w:val="0"/>
        </w:numPr>
        <w:spacing w:line="440" w:lineRule="exact"/>
        <w:ind w:firstLine="843" w:firstLineChars="400"/>
        <w:rPr>
          <w:rFonts w:hint="default" w:cs="Times New Roman"/>
          <w:b/>
          <w:bCs/>
          <w:szCs w:val="21"/>
          <w:lang w:val="en-US" w:eastAsia="zh-CN"/>
        </w:rPr>
      </w:pPr>
      <w:r>
        <w:rPr>
          <w:rFonts w:hint="eastAsia" w:hAnsi="宋体" w:eastAsia="宋体" w:cs="Times New Roman"/>
          <w:b/>
          <w:bCs/>
          <w:szCs w:val="21"/>
          <w:lang w:val="en-US" w:eastAsia="zh-CN"/>
        </w:rPr>
        <w:t>主要工程量</w:t>
      </w:r>
      <w:r>
        <w:rPr>
          <w:rFonts w:hint="eastAsia" w:cs="Times New Roman"/>
          <w:b/>
          <w:bCs/>
          <w:szCs w:val="21"/>
          <w:lang w:val="en-US" w:eastAsia="zh-CN"/>
        </w:rPr>
        <w:t>见附件：桂林技师学院电工实训室门更换项目招标工程量清单</w:t>
      </w:r>
    </w:p>
    <w:p w14:paraId="6E60091F">
      <w:pPr>
        <w:pStyle w:val="14"/>
        <w:numPr>
          <w:ilvl w:val="0"/>
          <w:numId w:val="0"/>
        </w:numPr>
        <w:spacing w:line="440" w:lineRule="exact"/>
        <w:ind w:firstLine="843" w:firstLineChars="400"/>
        <w:rPr>
          <w:rFonts w:hint="default" w:cs="Times New Roman"/>
          <w:b/>
          <w:bCs/>
          <w:szCs w:val="21"/>
          <w:lang w:val="en-US" w:eastAsia="zh-CN"/>
        </w:rPr>
      </w:pPr>
    </w:p>
    <w:p w14:paraId="6BA276E3">
      <w:pPr>
        <w:pStyle w:val="14"/>
        <w:numPr>
          <w:ilvl w:val="0"/>
          <w:numId w:val="3"/>
        </w:numPr>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施工标准及要求</w:t>
      </w:r>
    </w:p>
    <w:p w14:paraId="0B695777">
      <w:pPr>
        <w:pStyle w:val="14"/>
        <w:numPr>
          <w:ilvl w:val="0"/>
          <w:numId w:val="0"/>
        </w:numPr>
        <w:spacing w:line="440" w:lineRule="exact"/>
        <w:rPr>
          <w:rFonts w:hint="eastAsia" w:hAnsi="宋体" w:eastAsia="宋体" w:cs="Times New Roman"/>
          <w:szCs w:val="21"/>
          <w:lang w:val="en-US" w:eastAsia="zh-CN"/>
        </w:rPr>
      </w:pPr>
    </w:p>
    <w:p w14:paraId="29F2B7D6">
      <w:pPr>
        <w:pStyle w:val="14"/>
        <w:spacing w:line="440" w:lineRule="exact"/>
        <w:ind w:firstLine="420" w:firstLineChars="200"/>
        <w:rPr>
          <w:rFonts w:hint="default" w:hAnsi="宋体" w:eastAsia="宋体" w:cs="Times New Roman"/>
          <w:szCs w:val="21"/>
          <w:lang w:val="en-US" w:eastAsia="zh-CN"/>
        </w:rPr>
      </w:pPr>
      <w:r>
        <w:rPr>
          <w:rFonts w:hint="eastAsia" w:hAnsi="宋体" w:eastAsia="宋体" w:cs="Times New Roman"/>
          <w:szCs w:val="21"/>
          <w:lang w:val="en-US" w:eastAsia="zh-CN"/>
        </w:rPr>
        <w:t>一般规定：本工程需达到合格标准。</w:t>
      </w:r>
    </w:p>
    <w:p w14:paraId="50B901FE">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除非合同文件中另有特别注明，本工程适用中华人民共和国现行有效的国家规范、规程和标准。施工合同内的要求、招标控制文件中的做法要求、设计图纸（如有）和其他设计文件中的有关文字说明是本工程技术规范的组成。对于涉及新技术、新工艺和新材料的工作，相应厂家使用说明或操作说明等的内容，或适用的国外同类标准的内容也是本工程技术规范的组成部分。</w:t>
      </w:r>
    </w:p>
    <w:p w14:paraId="4EC4CAF1">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合同中约定的任何乙方应予遵照执行的国家规范、规程和标准都指他们各自的最新版本。如果在构成本工程规范和技术说明的任何内容与任何现行国家规范、规程和标准包括他们适用的修改之间出现相互矛盾之处或不一致的指示，乙方应按照其中要求最严格的标准执行。材料、施工工艺和本工程都应依照本工程规范和技术说明以及相关国家规范、规程和标准的最新版本；或把最新版本的要求当作对乙方工作的最起码要求，而执行更高的标准。</w:t>
      </w:r>
    </w:p>
    <w:p w14:paraId="527C56F8">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未尽项均执行现行规范及标准,以上规范如有变化，以最新发布的为准。</w:t>
      </w:r>
    </w:p>
    <w:p w14:paraId="4E92C7F0">
      <w:pPr>
        <w:spacing w:line="360" w:lineRule="auto"/>
        <w:ind w:firstLine="470" w:firstLineChars="196"/>
        <w:rPr>
          <w:rFonts w:ascii="宋体" w:hAnsi="宋体"/>
          <w:sz w:val="24"/>
        </w:rPr>
      </w:pPr>
    </w:p>
    <w:p w14:paraId="5D20F6B5">
      <w:pPr>
        <w:pStyle w:val="2"/>
        <w:numPr>
          <w:ilvl w:val="0"/>
          <w:numId w:val="0"/>
        </w:numPr>
        <w:rPr>
          <w:rFonts w:hint="default"/>
          <w:lang w:val="en-US" w:eastAsia="zh-CN"/>
        </w:rPr>
      </w:pPr>
    </w:p>
    <w:p w14:paraId="3F39B23E">
      <w:pPr>
        <w:spacing w:line="360" w:lineRule="auto"/>
        <w:ind w:firstLine="470" w:firstLineChars="196"/>
        <w:rPr>
          <w:rFonts w:ascii="宋体" w:hAnsi="宋体"/>
          <w:sz w:val="24"/>
        </w:rPr>
      </w:pPr>
    </w:p>
    <w:p w14:paraId="276659BF">
      <w:pPr>
        <w:spacing w:line="440" w:lineRule="exact"/>
        <w:rPr>
          <w:rFonts w:ascii="宋体" w:hAnsi="宋体" w:cs="宋体"/>
          <w:kern w:val="1"/>
          <w:szCs w:val="21"/>
        </w:rPr>
      </w:pPr>
    </w:p>
    <w:p w14:paraId="5F813802">
      <w:pPr>
        <w:spacing w:line="440" w:lineRule="exact"/>
        <w:rPr>
          <w:rFonts w:ascii="宋体" w:hAnsi="宋体" w:cs="宋体"/>
          <w:kern w:val="1"/>
          <w:sz w:val="28"/>
          <w:szCs w:val="28"/>
        </w:rPr>
      </w:pPr>
    </w:p>
    <w:p w14:paraId="16417B32">
      <w:pPr>
        <w:pageBreakBefore/>
        <w:spacing w:line="500" w:lineRule="exact"/>
        <w:jc w:val="center"/>
        <w:rPr>
          <w:rFonts w:hint="eastAsia" w:ascii="宋体" w:hAnsi="宋体"/>
          <w:b/>
          <w:sz w:val="32"/>
          <w:szCs w:val="32"/>
        </w:rPr>
      </w:pPr>
      <w:r>
        <w:rPr>
          <w:rFonts w:hint="eastAsia" w:ascii="宋体" w:hAnsi="宋体"/>
          <w:b/>
          <w:sz w:val="32"/>
          <w:szCs w:val="32"/>
        </w:rPr>
        <w:t xml:space="preserve">第四章   </w:t>
      </w:r>
      <w:r>
        <w:rPr>
          <w:rFonts w:hint="eastAsia" w:ascii="宋体" w:hAnsi="宋体"/>
          <w:b/>
          <w:sz w:val="32"/>
          <w:szCs w:val="32"/>
          <w:lang w:eastAsia="zh-CN"/>
        </w:rPr>
        <w:t>招标</w:t>
      </w:r>
      <w:r>
        <w:rPr>
          <w:rFonts w:hint="eastAsia" w:ascii="宋体" w:hAnsi="宋体"/>
          <w:b/>
          <w:sz w:val="32"/>
          <w:szCs w:val="32"/>
        </w:rPr>
        <w:t>响应文件基本格式</w:t>
      </w:r>
    </w:p>
    <w:p w14:paraId="324252E4">
      <w:pPr>
        <w:spacing w:line="500" w:lineRule="exact"/>
        <w:jc w:val="center"/>
        <w:rPr>
          <w:rFonts w:hint="eastAsia" w:ascii="宋体" w:hAnsi="宋体"/>
          <w:sz w:val="28"/>
          <w:szCs w:val="28"/>
        </w:rPr>
      </w:pPr>
    </w:p>
    <w:p w14:paraId="5877888B">
      <w:pPr>
        <w:spacing w:line="500" w:lineRule="exact"/>
        <w:rPr>
          <w:rFonts w:hint="eastAsia" w:ascii="宋体" w:hAnsi="宋体"/>
          <w:sz w:val="28"/>
          <w:szCs w:val="28"/>
        </w:rPr>
      </w:pPr>
    </w:p>
    <w:p w14:paraId="37AC5CAE">
      <w:pPr>
        <w:spacing w:line="500" w:lineRule="exact"/>
        <w:jc w:val="center"/>
        <w:rPr>
          <w:rFonts w:hint="eastAsia" w:ascii="宋体" w:hAnsi="宋体"/>
          <w:b/>
          <w:sz w:val="32"/>
          <w:szCs w:val="32"/>
        </w:rPr>
      </w:pPr>
      <w:r>
        <w:rPr>
          <w:rFonts w:hint="eastAsia" w:ascii="宋体" w:hAnsi="宋体"/>
          <w:b/>
          <w:sz w:val="32"/>
          <w:szCs w:val="32"/>
          <w:lang w:val="en-US" w:eastAsia="zh-CN"/>
        </w:rPr>
        <w:t>询价</w:t>
      </w:r>
      <w:r>
        <w:rPr>
          <w:rFonts w:hint="eastAsia" w:ascii="宋体" w:hAnsi="宋体"/>
          <w:b/>
          <w:sz w:val="32"/>
          <w:szCs w:val="32"/>
          <w:lang w:eastAsia="zh-CN"/>
        </w:rPr>
        <w:t>招标</w:t>
      </w:r>
      <w:r>
        <w:rPr>
          <w:rFonts w:hint="eastAsia" w:ascii="宋体" w:hAnsi="宋体"/>
          <w:b/>
          <w:sz w:val="32"/>
          <w:szCs w:val="32"/>
        </w:rPr>
        <w:t>响应文件</w:t>
      </w:r>
      <w:r>
        <w:rPr>
          <w:rFonts w:hint="eastAsia" w:ascii="宋体" w:hAnsi="宋体"/>
          <w:b/>
          <w:sz w:val="24"/>
        </w:rPr>
        <w:t>（封面）</w:t>
      </w:r>
    </w:p>
    <w:p w14:paraId="5EAF7E91">
      <w:pPr>
        <w:spacing w:line="500" w:lineRule="exact"/>
        <w:jc w:val="center"/>
        <w:rPr>
          <w:rFonts w:hint="eastAsia" w:ascii="宋体" w:hAnsi="宋体"/>
          <w:szCs w:val="21"/>
        </w:rPr>
      </w:pPr>
    </w:p>
    <w:p w14:paraId="10186871">
      <w:pPr>
        <w:spacing w:line="500" w:lineRule="exact"/>
        <w:jc w:val="center"/>
        <w:rPr>
          <w:rFonts w:hint="eastAsia" w:ascii="宋体" w:hAnsi="宋体"/>
          <w:szCs w:val="21"/>
        </w:rPr>
      </w:pPr>
    </w:p>
    <w:p w14:paraId="13D129B7">
      <w:pPr>
        <w:spacing w:line="500" w:lineRule="exact"/>
        <w:jc w:val="center"/>
        <w:rPr>
          <w:rFonts w:hint="eastAsia" w:ascii="宋体" w:hAnsi="宋体"/>
          <w:szCs w:val="21"/>
        </w:rPr>
      </w:pPr>
    </w:p>
    <w:p w14:paraId="5D4D2D2B">
      <w:pPr>
        <w:spacing w:line="500" w:lineRule="exact"/>
        <w:rPr>
          <w:rFonts w:hint="eastAsia" w:ascii="宋体" w:hAnsi="宋体"/>
          <w:szCs w:val="21"/>
          <w:u w:val="single"/>
        </w:rPr>
      </w:pPr>
    </w:p>
    <w:p w14:paraId="4A570300">
      <w:pPr>
        <w:tabs>
          <w:tab w:val="left" w:pos="3240"/>
        </w:tabs>
        <w:spacing w:line="500" w:lineRule="exact"/>
        <w:ind w:left="1800" w:leftChars="857"/>
        <w:rPr>
          <w:rFonts w:hint="eastAsia" w:ascii="宋体" w:hAnsi="宋体"/>
          <w:szCs w:val="21"/>
          <w:u w:val="single"/>
        </w:rPr>
      </w:pPr>
      <w:r>
        <w:rPr>
          <w:rFonts w:hint="eastAsia" w:ascii="宋体" w:hAnsi="宋体"/>
          <w:szCs w:val="21"/>
        </w:rPr>
        <w:t>采购项目名称：</w:t>
      </w:r>
      <w:r>
        <w:rPr>
          <w:rFonts w:hint="eastAsia" w:ascii="宋体" w:hAnsi="宋体"/>
          <w:szCs w:val="21"/>
          <w:u w:val="single"/>
        </w:rPr>
        <w:t xml:space="preserve">                       </w:t>
      </w:r>
    </w:p>
    <w:p w14:paraId="6FB7336B">
      <w:pPr>
        <w:spacing w:line="500" w:lineRule="exact"/>
        <w:ind w:left="1800" w:leftChars="857"/>
        <w:rPr>
          <w:rFonts w:hint="eastAsia" w:ascii="宋体" w:hAnsi="宋体"/>
          <w:szCs w:val="21"/>
        </w:rPr>
      </w:pPr>
    </w:p>
    <w:p w14:paraId="779DF0D1">
      <w:pPr>
        <w:spacing w:line="500" w:lineRule="exact"/>
        <w:ind w:left="1800" w:leftChars="857"/>
        <w:rPr>
          <w:rFonts w:hint="eastAsia" w:ascii="宋体" w:hAnsi="宋体"/>
          <w:szCs w:val="21"/>
          <w:u w:val="single"/>
        </w:rPr>
      </w:pPr>
      <w:r>
        <w:rPr>
          <w:rFonts w:hint="eastAsia" w:ascii="宋体" w:hAnsi="宋体"/>
          <w:szCs w:val="21"/>
        </w:rPr>
        <w:t>采购项目编号：</w:t>
      </w:r>
      <w:r>
        <w:rPr>
          <w:rFonts w:hint="eastAsia" w:ascii="宋体" w:hAnsi="宋体"/>
          <w:szCs w:val="21"/>
          <w:u w:val="single"/>
        </w:rPr>
        <w:t xml:space="preserve">                       </w:t>
      </w:r>
    </w:p>
    <w:p w14:paraId="4161871E">
      <w:pPr>
        <w:tabs>
          <w:tab w:val="left" w:pos="3240"/>
        </w:tabs>
        <w:spacing w:line="500" w:lineRule="exact"/>
        <w:ind w:left="1800" w:leftChars="857"/>
        <w:rPr>
          <w:rFonts w:hint="eastAsia" w:ascii="宋体" w:hAnsi="宋体"/>
          <w:szCs w:val="21"/>
          <w:u w:val="single"/>
        </w:rPr>
      </w:pPr>
    </w:p>
    <w:p w14:paraId="57ED2774">
      <w:pPr>
        <w:tabs>
          <w:tab w:val="left" w:pos="2625"/>
        </w:tabs>
        <w:spacing w:line="500" w:lineRule="exact"/>
        <w:ind w:left="1800" w:leftChars="857"/>
        <w:jc w:val="center"/>
        <w:rPr>
          <w:rFonts w:hint="eastAsia" w:ascii="宋体" w:hAnsi="宋体"/>
          <w:szCs w:val="21"/>
        </w:rPr>
      </w:pPr>
    </w:p>
    <w:p w14:paraId="74E8849A">
      <w:pPr>
        <w:pStyle w:val="26"/>
        <w:rPr>
          <w:rFonts w:hint="eastAsia"/>
        </w:rPr>
      </w:pPr>
    </w:p>
    <w:p w14:paraId="3A4AA673">
      <w:pPr>
        <w:tabs>
          <w:tab w:val="left" w:pos="2625"/>
        </w:tabs>
        <w:spacing w:line="500" w:lineRule="exact"/>
        <w:jc w:val="center"/>
        <w:rPr>
          <w:rFonts w:hint="eastAsia" w:ascii="宋体" w:hAnsi="宋体"/>
          <w:szCs w:val="21"/>
        </w:rPr>
      </w:pPr>
    </w:p>
    <w:p w14:paraId="7CF35A90">
      <w:pPr>
        <w:spacing w:line="500" w:lineRule="exact"/>
        <w:jc w:val="center"/>
        <w:rPr>
          <w:rFonts w:hint="eastAsia" w:ascii="宋体" w:hAnsi="宋体"/>
          <w:szCs w:val="21"/>
        </w:rPr>
      </w:pPr>
      <w:r>
        <w:rPr>
          <w:rFonts w:hint="eastAsia" w:ascii="宋体" w:hAnsi="宋体"/>
          <w:szCs w:val="21"/>
        </w:rPr>
        <w:t xml:space="preserve">                     （</w:t>
      </w:r>
      <w:r>
        <w:rPr>
          <w:rFonts w:hint="eastAsia" w:ascii="宋体" w:hAnsi="宋体"/>
          <w:szCs w:val="21"/>
          <w:lang w:eastAsia="zh-CN"/>
        </w:rPr>
        <w:t>投标供应商</w:t>
      </w:r>
      <w:r>
        <w:rPr>
          <w:rFonts w:hint="eastAsia" w:ascii="宋体" w:hAnsi="宋体"/>
          <w:szCs w:val="21"/>
        </w:rPr>
        <w:t>名称）</w:t>
      </w:r>
    </w:p>
    <w:p w14:paraId="6F2FCAB5">
      <w:pPr>
        <w:spacing w:line="500" w:lineRule="exact"/>
        <w:ind w:firstLine="4830" w:firstLineChars="2300"/>
        <w:rPr>
          <w:rFonts w:hint="eastAsia" w:ascii="宋体" w:hAnsi="宋体"/>
          <w:szCs w:val="21"/>
        </w:rPr>
      </w:pPr>
      <w:r>
        <w:rPr>
          <w:rFonts w:hint="eastAsia" w:ascii="宋体" w:hAnsi="宋体"/>
          <w:szCs w:val="21"/>
        </w:rPr>
        <w:t>年</w:t>
      </w:r>
      <w:r>
        <w:rPr>
          <w:rFonts w:hint="eastAsia" w:ascii="宋体" w:hAnsi="宋体" w:cs="宋体"/>
          <w:szCs w:val="21"/>
        </w:rPr>
        <w:t xml:space="preserve">    </w:t>
      </w:r>
      <w:r>
        <w:rPr>
          <w:rFonts w:hint="eastAsia" w:ascii="宋体" w:hAnsi="宋体"/>
          <w:szCs w:val="21"/>
        </w:rPr>
        <w:t>月    日</w:t>
      </w:r>
    </w:p>
    <w:p w14:paraId="53E149EB">
      <w:pPr>
        <w:spacing w:line="320" w:lineRule="exact"/>
        <w:rPr>
          <w:rFonts w:hint="eastAsia" w:ascii="宋体" w:hAnsi="宋体"/>
          <w:szCs w:val="21"/>
        </w:rPr>
      </w:pPr>
    </w:p>
    <w:p w14:paraId="1C79A8F4">
      <w:pPr>
        <w:spacing w:line="320" w:lineRule="exact"/>
        <w:rPr>
          <w:rFonts w:hint="eastAsia" w:ascii="宋体" w:hAnsi="宋体"/>
          <w:szCs w:val="21"/>
        </w:rPr>
      </w:pPr>
    </w:p>
    <w:p w14:paraId="5707028A">
      <w:pPr>
        <w:spacing w:line="320" w:lineRule="exact"/>
        <w:rPr>
          <w:rFonts w:hint="eastAsia" w:ascii="宋体" w:hAnsi="宋体"/>
          <w:szCs w:val="21"/>
        </w:rPr>
      </w:pPr>
    </w:p>
    <w:p w14:paraId="57839BFA">
      <w:pPr>
        <w:spacing w:line="320" w:lineRule="exact"/>
        <w:rPr>
          <w:rFonts w:hint="eastAsia" w:ascii="宋体" w:hAnsi="宋体"/>
          <w:szCs w:val="21"/>
        </w:rPr>
      </w:pPr>
    </w:p>
    <w:p w14:paraId="52E4F715">
      <w:pPr>
        <w:spacing w:line="320" w:lineRule="exact"/>
        <w:rPr>
          <w:rFonts w:hint="eastAsia" w:ascii="宋体" w:hAnsi="宋体"/>
          <w:szCs w:val="21"/>
        </w:rPr>
      </w:pPr>
    </w:p>
    <w:p w14:paraId="47789D70">
      <w:pPr>
        <w:spacing w:line="320" w:lineRule="exact"/>
        <w:rPr>
          <w:rFonts w:hint="eastAsia" w:ascii="宋体" w:hAnsi="宋体"/>
          <w:szCs w:val="21"/>
        </w:rPr>
      </w:pPr>
    </w:p>
    <w:p w14:paraId="1FA9C403">
      <w:pPr>
        <w:spacing w:line="320" w:lineRule="exact"/>
        <w:rPr>
          <w:rFonts w:hint="eastAsia" w:ascii="宋体" w:hAnsi="宋体"/>
          <w:szCs w:val="21"/>
        </w:rPr>
      </w:pPr>
    </w:p>
    <w:p w14:paraId="5E3BC08A">
      <w:pPr>
        <w:pageBreakBefore/>
        <w:spacing w:line="500" w:lineRule="exact"/>
        <w:rPr>
          <w:rFonts w:hint="eastAsia" w:ascii="宋体" w:hAnsi="宋体"/>
          <w:sz w:val="28"/>
          <w:szCs w:val="28"/>
        </w:rPr>
      </w:pPr>
      <w:r>
        <w:rPr>
          <w:rFonts w:hint="eastAsia" w:ascii="宋体" w:hAnsi="宋体"/>
          <w:sz w:val="28"/>
          <w:szCs w:val="28"/>
        </w:rPr>
        <w:t xml:space="preserve">附件一 </w:t>
      </w:r>
    </w:p>
    <w:p w14:paraId="77C8A477">
      <w:pPr>
        <w:spacing w:line="500" w:lineRule="exact"/>
        <w:jc w:val="center"/>
        <w:rPr>
          <w:rFonts w:hint="eastAsia" w:ascii="宋体" w:hAnsi="宋体"/>
          <w:b/>
          <w:szCs w:val="21"/>
        </w:rPr>
      </w:pPr>
      <w:r>
        <w:rPr>
          <w:rFonts w:hint="eastAsia" w:ascii="宋体" w:hAnsi="宋体"/>
          <w:b/>
          <w:sz w:val="32"/>
          <w:szCs w:val="32"/>
          <w:lang w:val="en-US" w:eastAsia="zh-CN"/>
        </w:rPr>
        <w:t xml:space="preserve">询  价  </w:t>
      </w:r>
      <w:r>
        <w:rPr>
          <w:rFonts w:hint="eastAsia" w:ascii="宋体" w:hAnsi="宋体"/>
          <w:b/>
          <w:sz w:val="32"/>
          <w:szCs w:val="32"/>
        </w:rPr>
        <w:t>报  价  表</w:t>
      </w:r>
    </w:p>
    <w:p w14:paraId="057E6BC5">
      <w:pPr>
        <w:spacing w:line="40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u w:val="single"/>
          <w:lang w:val="en-US" w:eastAsia="zh-CN"/>
        </w:rPr>
        <w:t>桂林技师学院</w:t>
      </w:r>
      <w:r>
        <w:rPr>
          <w:rFonts w:hint="eastAsia" w:ascii="宋体" w:hAnsi="宋体"/>
          <w:szCs w:val="21"/>
          <w:u w:val="single"/>
        </w:rPr>
        <w:t>：</w:t>
      </w:r>
    </w:p>
    <w:p w14:paraId="737D8AE3">
      <w:pPr>
        <w:pStyle w:val="14"/>
        <w:spacing w:line="360" w:lineRule="exact"/>
        <w:ind w:firstLine="420"/>
        <w:rPr>
          <w:rFonts w:hAnsi="宋体"/>
        </w:rPr>
      </w:pPr>
      <w:r>
        <w:rPr>
          <w:rFonts w:hint="eastAsia" w:hAnsi="宋体"/>
        </w:rPr>
        <w:t>根据贵方</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r>
        <w:rPr>
          <w:rFonts w:hint="eastAsia" w:hAnsi="宋体"/>
        </w:rPr>
        <w:t>项目</w:t>
      </w:r>
      <w:r>
        <w:rPr>
          <w:rFonts w:hint="eastAsia" w:hAnsi="宋体"/>
          <w:lang w:eastAsia="zh-CN"/>
        </w:rPr>
        <w:t>采购</w:t>
      </w:r>
      <w:r>
        <w:rPr>
          <w:rFonts w:hint="eastAsia" w:hAnsi="宋体"/>
        </w:rPr>
        <w:t>文件，项目编号：</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rPr>
        <w:t>，签字代表</w:t>
      </w:r>
      <w:r>
        <w:rPr>
          <w:rFonts w:hint="eastAsia" w:hAnsi="宋体"/>
          <w:u w:val="single"/>
        </w:rPr>
        <w:t xml:space="preserve">   （姓名）  </w:t>
      </w:r>
      <w:r>
        <w:rPr>
          <w:rFonts w:hint="eastAsia" w:hAnsi="宋体"/>
        </w:rPr>
        <w:t>经正式授权并代表</w:t>
      </w:r>
      <w:r>
        <w:rPr>
          <w:rFonts w:hint="eastAsia" w:hAnsi="宋体"/>
          <w:lang w:eastAsia="zh-CN"/>
        </w:rPr>
        <w:t>竞标</w:t>
      </w:r>
      <w:r>
        <w:rPr>
          <w:rFonts w:hint="eastAsia" w:hAnsi="宋体"/>
        </w:rPr>
        <w:t xml:space="preserve">人 </w:t>
      </w:r>
      <w:r>
        <w:rPr>
          <w:rFonts w:hint="eastAsia" w:hAnsi="宋体"/>
          <w:u w:val="single"/>
        </w:rPr>
        <w:t xml:space="preserve">           </w:t>
      </w:r>
      <w:r>
        <w:rPr>
          <w:rFonts w:hint="eastAsia" w:hAnsi="宋体"/>
        </w:rPr>
        <w:t>（</w:t>
      </w:r>
      <w:r>
        <w:rPr>
          <w:rFonts w:hint="eastAsia" w:hAnsi="宋体"/>
          <w:lang w:eastAsia="zh-CN"/>
        </w:rPr>
        <w:t>竞标</w:t>
      </w:r>
      <w:r>
        <w:rPr>
          <w:rFonts w:hint="eastAsia" w:hAnsi="宋体"/>
        </w:rPr>
        <w:t>单位名称），提交</w:t>
      </w:r>
      <w:r>
        <w:rPr>
          <w:rFonts w:hint="eastAsia" w:hAnsi="宋体"/>
          <w:lang w:eastAsia="zh-CN"/>
        </w:rPr>
        <w:t>响应</w:t>
      </w:r>
      <w:r>
        <w:rPr>
          <w:rFonts w:hint="eastAsia" w:hAnsi="宋体"/>
        </w:rPr>
        <w:t>文件正本一份，副本</w:t>
      </w:r>
      <w:r>
        <w:rPr>
          <w:rFonts w:hint="eastAsia" w:hAnsi="宋体"/>
          <w:u w:val="single"/>
        </w:rPr>
        <w:t xml:space="preserve">  </w:t>
      </w:r>
      <w:r>
        <w:rPr>
          <w:rFonts w:hint="eastAsia" w:hAnsi="宋体"/>
          <w:u w:val="single"/>
          <w:lang w:val="en-US" w:eastAsia="zh-CN"/>
        </w:rPr>
        <w:t>二</w:t>
      </w:r>
      <w:r>
        <w:rPr>
          <w:rFonts w:hint="eastAsia" w:hAnsi="宋体"/>
          <w:u w:val="single"/>
        </w:rPr>
        <w:t xml:space="preserve"> </w:t>
      </w:r>
      <w:r>
        <w:rPr>
          <w:rFonts w:hint="eastAsia" w:hAnsi="宋体"/>
        </w:rPr>
        <w:t xml:space="preserve"> 份，并做出如下报价：</w:t>
      </w:r>
    </w:p>
    <w:tbl>
      <w:tblPr>
        <w:tblStyle w:val="28"/>
        <w:tblW w:w="4999" w:type="pct"/>
        <w:jc w:val="center"/>
        <w:tblLayout w:type="autofit"/>
        <w:tblCellMar>
          <w:top w:w="0" w:type="dxa"/>
          <w:left w:w="108" w:type="dxa"/>
          <w:bottom w:w="0" w:type="dxa"/>
          <w:right w:w="108" w:type="dxa"/>
        </w:tblCellMar>
      </w:tblPr>
      <w:tblGrid>
        <w:gridCol w:w="1923"/>
        <w:gridCol w:w="1885"/>
        <w:gridCol w:w="1149"/>
        <w:gridCol w:w="1309"/>
        <w:gridCol w:w="1324"/>
        <w:gridCol w:w="1826"/>
      </w:tblGrid>
      <w:tr w14:paraId="15DBFBF5">
        <w:tblPrEx>
          <w:tblCellMar>
            <w:top w:w="0" w:type="dxa"/>
            <w:left w:w="108" w:type="dxa"/>
            <w:bottom w:w="0" w:type="dxa"/>
            <w:right w:w="108" w:type="dxa"/>
          </w:tblCellMar>
        </w:tblPrEx>
        <w:trPr>
          <w:trHeight w:val="657" w:hRule="atLeast"/>
          <w:jc w:val="center"/>
        </w:trPr>
        <w:tc>
          <w:tcPr>
            <w:tcW w:w="1021" w:type="pct"/>
            <w:tcBorders>
              <w:top w:val="single" w:color="000000" w:sz="6" w:space="0"/>
              <w:left w:val="single" w:color="000000" w:sz="6" w:space="0"/>
              <w:bottom w:val="single" w:color="000000" w:sz="6" w:space="0"/>
              <w:right w:val="single" w:color="000000" w:sz="6" w:space="0"/>
            </w:tcBorders>
            <w:noWrap/>
            <w:vAlign w:val="center"/>
          </w:tcPr>
          <w:p w14:paraId="5BBBD4F6">
            <w:pPr>
              <w:spacing w:line="440" w:lineRule="exact"/>
              <w:jc w:val="center"/>
              <w:rPr>
                <w:rFonts w:ascii="宋体" w:hAnsi="宋体" w:cs="宋体"/>
                <w:szCs w:val="21"/>
              </w:rPr>
            </w:pPr>
            <w:r>
              <w:rPr>
                <w:rFonts w:hint="eastAsia" w:ascii="宋体" w:hAnsi="宋体" w:cs="宋体"/>
                <w:szCs w:val="21"/>
                <w:lang w:val="zh-CN"/>
              </w:rPr>
              <w:t>项目名称</w:t>
            </w:r>
          </w:p>
        </w:tc>
        <w:tc>
          <w:tcPr>
            <w:tcW w:w="3978" w:type="pct"/>
            <w:gridSpan w:val="5"/>
            <w:tcBorders>
              <w:top w:val="single" w:color="000000" w:sz="6" w:space="0"/>
              <w:left w:val="single" w:color="000000" w:sz="6" w:space="0"/>
              <w:bottom w:val="single" w:color="000000" w:sz="6" w:space="0"/>
              <w:right w:val="single" w:color="000000" w:sz="6" w:space="0"/>
            </w:tcBorders>
            <w:noWrap/>
            <w:vAlign w:val="center"/>
          </w:tcPr>
          <w:p w14:paraId="2DE0BE50">
            <w:pPr>
              <w:spacing w:line="440" w:lineRule="exact"/>
              <w:jc w:val="left"/>
              <w:rPr>
                <w:rFonts w:ascii="宋体" w:hAnsi="宋体" w:cs="宋体"/>
                <w:szCs w:val="21"/>
              </w:rPr>
            </w:pPr>
            <w:r>
              <w:rPr>
                <w:rFonts w:hint="eastAsia" w:ascii="宋体" w:hAnsi="宋体" w:cs="宋体"/>
                <w:szCs w:val="21"/>
              </w:rPr>
              <w:t xml:space="preserve">   </w:t>
            </w:r>
          </w:p>
        </w:tc>
      </w:tr>
      <w:tr w14:paraId="419EDAA1">
        <w:tblPrEx>
          <w:tblCellMar>
            <w:top w:w="0" w:type="dxa"/>
            <w:left w:w="108" w:type="dxa"/>
            <w:bottom w:w="0" w:type="dxa"/>
            <w:right w:w="108" w:type="dxa"/>
          </w:tblCellMar>
        </w:tblPrEx>
        <w:trPr>
          <w:trHeight w:val="755" w:hRule="atLeast"/>
          <w:jc w:val="center"/>
        </w:trPr>
        <w:tc>
          <w:tcPr>
            <w:tcW w:w="1021" w:type="pct"/>
            <w:tcBorders>
              <w:top w:val="single" w:color="000000" w:sz="6" w:space="0"/>
              <w:left w:val="single" w:color="000000" w:sz="6" w:space="0"/>
              <w:bottom w:val="single" w:color="000000" w:sz="4" w:space="0"/>
              <w:right w:val="single" w:color="000000" w:sz="6" w:space="0"/>
            </w:tcBorders>
            <w:noWrap/>
            <w:vAlign w:val="center"/>
          </w:tcPr>
          <w:p w14:paraId="1AD7E69C">
            <w:pPr>
              <w:spacing w:line="440" w:lineRule="exact"/>
              <w:jc w:val="center"/>
              <w:rPr>
                <w:rFonts w:ascii="宋体" w:hAnsi="宋体" w:cs="宋体"/>
                <w:szCs w:val="21"/>
              </w:rPr>
            </w:pPr>
            <w:r>
              <w:rPr>
                <w:rFonts w:hint="eastAsia" w:ascii="宋体" w:hAnsi="宋体" w:cs="宋体"/>
                <w:szCs w:val="21"/>
              </w:rPr>
              <w:t>项目编号</w:t>
            </w:r>
          </w:p>
        </w:tc>
        <w:tc>
          <w:tcPr>
            <w:tcW w:w="3978" w:type="pct"/>
            <w:gridSpan w:val="5"/>
            <w:tcBorders>
              <w:top w:val="single" w:color="000000" w:sz="6" w:space="0"/>
              <w:left w:val="single" w:color="000000" w:sz="6" w:space="0"/>
              <w:bottom w:val="single" w:color="000000" w:sz="4" w:space="0"/>
              <w:right w:val="single" w:color="000000" w:sz="6" w:space="0"/>
            </w:tcBorders>
            <w:noWrap/>
            <w:vAlign w:val="center"/>
          </w:tcPr>
          <w:p w14:paraId="65DA8EDF">
            <w:pPr>
              <w:spacing w:line="440" w:lineRule="exact"/>
              <w:ind w:firstLine="360"/>
              <w:jc w:val="left"/>
              <w:rPr>
                <w:rFonts w:ascii="宋体" w:hAnsi="宋体" w:cs="宋体"/>
                <w:szCs w:val="21"/>
              </w:rPr>
            </w:pPr>
          </w:p>
        </w:tc>
      </w:tr>
      <w:tr w14:paraId="28D6F073">
        <w:tblPrEx>
          <w:tblCellMar>
            <w:top w:w="0" w:type="dxa"/>
            <w:left w:w="108" w:type="dxa"/>
            <w:bottom w:w="0" w:type="dxa"/>
            <w:right w:w="108" w:type="dxa"/>
          </w:tblCellMar>
        </w:tblPrEx>
        <w:trPr>
          <w:trHeight w:val="795" w:hRule="atLeast"/>
          <w:jc w:val="center"/>
        </w:trPr>
        <w:tc>
          <w:tcPr>
            <w:tcW w:w="1021" w:type="pct"/>
            <w:tcBorders>
              <w:top w:val="single" w:color="000000" w:sz="4" w:space="0"/>
              <w:left w:val="single" w:color="000000" w:sz="6" w:space="0"/>
              <w:bottom w:val="single" w:color="000000" w:sz="6" w:space="0"/>
              <w:right w:val="single" w:color="000000" w:sz="6" w:space="0"/>
            </w:tcBorders>
            <w:noWrap/>
            <w:vAlign w:val="center"/>
          </w:tcPr>
          <w:p w14:paraId="1E39356D">
            <w:pPr>
              <w:spacing w:line="440" w:lineRule="exact"/>
              <w:jc w:val="center"/>
              <w:rPr>
                <w:rFonts w:ascii="宋体" w:hAnsi="宋体" w:cs="宋体"/>
                <w:szCs w:val="21"/>
                <w:lang w:val="zh-CN"/>
              </w:rPr>
            </w:pPr>
            <w:r>
              <w:rPr>
                <w:rFonts w:hint="eastAsia" w:ascii="宋体" w:hAnsi="宋体" w:cs="宋体"/>
                <w:szCs w:val="21"/>
                <w:lang w:val="zh-CN"/>
              </w:rPr>
              <w:t>投标单位</w:t>
            </w:r>
          </w:p>
        </w:tc>
        <w:tc>
          <w:tcPr>
            <w:tcW w:w="3978" w:type="pct"/>
            <w:gridSpan w:val="5"/>
            <w:tcBorders>
              <w:top w:val="single" w:color="000000" w:sz="4" w:space="0"/>
              <w:left w:val="single" w:color="000000" w:sz="6" w:space="0"/>
              <w:bottom w:val="single" w:color="000000" w:sz="6" w:space="0"/>
              <w:right w:val="single" w:color="000000" w:sz="6" w:space="0"/>
            </w:tcBorders>
            <w:noWrap/>
            <w:vAlign w:val="center"/>
          </w:tcPr>
          <w:p w14:paraId="265F2A15">
            <w:pPr>
              <w:spacing w:line="440" w:lineRule="exact"/>
              <w:ind w:firstLine="360"/>
              <w:jc w:val="left"/>
              <w:rPr>
                <w:rFonts w:ascii="宋体" w:hAnsi="宋体" w:cs="宋体"/>
                <w:szCs w:val="21"/>
              </w:rPr>
            </w:pPr>
          </w:p>
        </w:tc>
      </w:tr>
      <w:tr w14:paraId="61C11954">
        <w:tblPrEx>
          <w:tblCellMar>
            <w:top w:w="0" w:type="dxa"/>
            <w:left w:w="108" w:type="dxa"/>
            <w:bottom w:w="0" w:type="dxa"/>
            <w:right w:w="108" w:type="dxa"/>
          </w:tblCellMar>
        </w:tblPrEx>
        <w:trPr>
          <w:trHeight w:val="733" w:hRule="atLeast"/>
          <w:jc w:val="center"/>
        </w:trPr>
        <w:tc>
          <w:tcPr>
            <w:tcW w:w="1021" w:type="pct"/>
            <w:tcBorders>
              <w:top w:val="single" w:color="000000" w:sz="6" w:space="0"/>
              <w:left w:val="single" w:color="000000" w:sz="6" w:space="0"/>
              <w:bottom w:val="single" w:color="000000" w:sz="6" w:space="0"/>
              <w:right w:val="single" w:color="000000" w:sz="6" w:space="0"/>
            </w:tcBorders>
            <w:noWrap/>
            <w:vAlign w:val="center"/>
          </w:tcPr>
          <w:p w14:paraId="08060385">
            <w:pPr>
              <w:spacing w:line="440" w:lineRule="exact"/>
              <w:jc w:val="center"/>
              <w:rPr>
                <w:rFonts w:ascii="宋体" w:hAnsi="宋体" w:cs="宋体"/>
                <w:szCs w:val="21"/>
              </w:rPr>
            </w:pPr>
            <w:r>
              <w:rPr>
                <w:rFonts w:hint="eastAsia" w:ascii="宋体" w:hAnsi="宋体" w:cs="宋体"/>
                <w:szCs w:val="21"/>
                <w:lang w:val="zh-CN"/>
              </w:rPr>
              <w:t>投标范围</w:t>
            </w:r>
          </w:p>
        </w:tc>
        <w:tc>
          <w:tcPr>
            <w:tcW w:w="3978" w:type="pct"/>
            <w:gridSpan w:val="5"/>
            <w:tcBorders>
              <w:top w:val="single" w:color="000000" w:sz="6" w:space="0"/>
              <w:left w:val="single" w:color="000000" w:sz="6" w:space="0"/>
              <w:bottom w:val="single" w:color="000000" w:sz="6" w:space="0"/>
              <w:right w:val="single" w:color="000000" w:sz="6" w:space="0"/>
            </w:tcBorders>
            <w:noWrap/>
            <w:vAlign w:val="center"/>
          </w:tcPr>
          <w:p w14:paraId="07D87CA7">
            <w:pPr>
              <w:spacing w:line="440" w:lineRule="exact"/>
              <w:ind w:firstLine="360"/>
              <w:jc w:val="left"/>
              <w:rPr>
                <w:rFonts w:ascii="宋体" w:hAnsi="宋体" w:cs="宋体"/>
                <w:szCs w:val="21"/>
              </w:rPr>
            </w:pPr>
          </w:p>
        </w:tc>
      </w:tr>
      <w:tr w14:paraId="36A57D9D">
        <w:tblPrEx>
          <w:tblCellMar>
            <w:top w:w="0" w:type="dxa"/>
            <w:left w:w="108" w:type="dxa"/>
            <w:bottom w:w="0" w:type="dxa"/>
            <w:right w:w="108" w:type="dxa"/>
          </w:tblCellMar>
        </w:tblPrEx>
        <w:trPr>
          <w:trHeight w:val="622" w:hRule="atLeast"/>
          <w:jc w:val="center"/>
        </w:trPr>
        <w:tc>
          <w:tcPr>
            <w:tcW w:w="1021" w:type="pct"/>
            <w:vMerge w:val="restart"/>
            <w:tcBorders>
              <w:top w:val="single" w:color="000000" w:sz="6" w:space="0"/>
              <w:left w:val="single" w:color="000000" w:sz="6" w:space="0"/>
              <w:right w:val="single" w:color="000000" w:sz="6" w:space="0"/>
            </w:tcBorders>
            <w:noWrap/>
            <w:vAlign w:val="center"/>
          </w:tcPr>
          <w:p w14:paraId="45EA2A23">
            <w:pPr>
              <w:spacing w:line="440" w:lineRule="exact"/>
              <w:jc w:val="center"/>
              <w:rPr>
                <w:rFonts w:ascii="宋体" w:hAnsi="宋体" w:cs="宋体"/>
                <w:szCs w:val="21"/>
              </w:rPr>
            </w:pPr>
            <w:r>
              <w:rPr>
                <w:rFonts w:hint="eastAsia" w:ascii="宋体" w:hAnsi="宋体" w:cs="宋体"/>
                <w:szCs w:val="21"/>
                <w:lang w:val="zh-CN"/>
              </w:rPr>
              <w:t>投标总报价（元）</w:t>
            </w:r>
          </w:p>
        </w:tc>
        <w:tc>
          <w:tcPr>
            <w:tcW w:w="3978" w:type="pct"/>
            <w:gridSpan w:val="5"/>
            <w:tcBorders>
              <w:top w:val="single" w:color="000000" w:sz="6" w:space="0"/>
              <w:left w:val="single" w:color="000000" w:sz="6" w:space="0"/>
              <w:bottom w:val="single" w:color="000000" w:sz="4" w:space="0"/>
              <w:right w:val="single" w:color="000000" w:sz="6" w:space="0"/>
            </w:tcBorders>
            <w:noWrap/>
            <w:vAlign w:val="center"/>
          </w:tcPr>
          <w:p w14:paraId="3852BBF6">
            <w:pPr>
              <w:spacing w:line="440" w:lineRule="exact"/>
              <w:jc w:val="left"/>
              <w:rPr>
                <w:rFonts w:ascii="宋体" w:hAnsi="宋体" w:cs="宋体"/>
                <w:szCs w:val="21"/>
              </w:rPr>
            </w:pPr>
            <w:r>
              <w:rPr>
                <w:rFonts w:hint="eastAsia" w:ascii="宋体" w:hAnsi="宋体" w:cs="宋体"/>
                <w:szCs w:val="21"/>
              </w:rPr>
              <w:t>大写：</w:t>
            </w:r>
          </w:p>
        </w:tc>
      </w:tr>
      <w:tr w14:paraId="41342CFA">
        <w:tblPrEx>
          <w:tblCellMar>
            <w:top w:w="0" w:type="dxa"/>
            <w:left w:w="108" w:type="dxa"/>
            <w:bottom w:w="0" w:type="dxa"/>
            <w:right w:w="108" w:type="dxa"/>
          </w:tblCellMar>
        </w:tblPrEx>
        <w:trPr>
          <w:trHeight w:val="598" w:hRule="atLeast"/>
          <w:jc w:val="center"/>
        </w:trPr>
        <w:tc>
          <w:tcPr>
            <w:tcW w:w="1021" w:type="pct"/>
            <w:vMerge w:val="continue"/>
            <w:tcBorders>
              <w:left w:val="single" w:color="000000" w:sz="6" w:space="0"/>
              <w:right w:val="single" w:color="000000" w:sz="6" w:space="0"/>
            </w:tcBorders>
            <w:noWrap/>
            <w:vAlign w:val="center"/>
          </w:tcPr>
          <w:p w14:paraId="271CAF2D">
            <w:pPr>
              <w:spacing w:line="440" w:lineRule="exact"/>
              <w:jc w:val="left"/>
              <w:rPr>
                <w:rFonts w:ascii="宋体" w:hAnsi="宋体" w:cs="宋体"/>
                <w:szCs w:val="21"/>
              </w:rPr>
            </w:pPr>
          </w:p>
        </w:tc>
        <w:tc>
          <w:tcPr>
            <w:tcW w:w="3978" w:type="pct"/>
            <w:gridSpan w:val="5"/>
            <w:tcBorders>
              <w:top w:val="single" w:color="000000" w:sz="4" w:space="0"/>
              <w:left w:val="single" w:color="000000" w:sz="6" w:space="0"/>
              <w:right w:val="single" w:color="000000" w:sz="6" w:space="0"/>
            </w:tcBorders>
            <w:noWrap/>
            <w:vAlign w:val="center"/>
          </w:tcPr>
          <w:p w14:paraId="13D15716">
            <w:pPr>
              <w:spacing w:line="440" w:lineRule="exact"/>
              <w:jc w:val="left"/>
              <w:rPr>
                <w:rFonts w:ascii="宋体" w:hAnsi="宋体" w:cs="宋体"/>
                <w:szCs w:val="21"/>
              </w:rPr>
            </w:pPr>
            <w:r>
              <w:rPr>
                <w:rFonts w:hint="eastAsia" w:ascii="宋体" w:hAnsi="宋体" w:cs="宋体"/>
                <w:szCs w:val="21"/>
              </w:rPr>
              <w:t>小写：</w:t>
            </w:r>
          </w:p>
        </w:tc>
      </w:tr>
      <w:tr w14:paraId="1007C171">
        <w:tblPrEx>
          <w:tblCellMar>
            <w:top w:w="0" w:type="dxa"/>
            <w:left w:w="108" w:type="dxa"/>
            <w:bottom w:w="0" w:type="dxa"/>
            <w:right w:w="108" w:type="dxa"/>
          </w:tblCellMar>
        </w:tblPrEx>
        <w:trPr>
          <w:trHeight w:val="795" w:hRule="atLeast"/>
          <w:jc w:val="center"/>
        </w:trPr>
        <w:tc>
          <w:tcPr>
            <w:tcW w:w="1021" w:type="pct"/>
            <w:tcBorders>
              <w:top w:val="single" w:color="000000" w:sz="6" w:space="0"/>
              <w:left w:val="single" w:color="000000" w:sz="6" w:space="0"/>
              <w:bottom w:val="single" w:color="000000" w:sz="4" w:space="0"/>
              <w:right w:val="single" w:color="000000" w:sz="6" w:space="0"/>
            </w:tcBorders>
            <w:noWrap/>
            <w:vAlign w:val="center"/>
          </w:tcPr>
          <w:p w14:paraId="5F67D8C3">
            <w:pPr>
              <w:spacing w:line="440" w:lineRule="exact"/>
              <w:jc w:val="center"/>
              <w:rPr>
                <w:rFonts w:ascii="宋体" w:hAnsi="宋体" w:cs="宋体"/>
                <w:szCs w:val="21"/>
              </w:rPr>
            </w:pPr>
            <w:r>
              <w:rPr>
                <w:rFonts w:hint="eastAsia" w:ascii="宋体" w:hAnsi="宋体" w:cs="宋体"/>
                <w:szCs w:val="21"/>
                <w:lang w:val="en-US" w:eastAsia="zh-CN"/>
              </w:rPr>
              <w:t>施工</w:t>
            </w:r>
            <w:r>
              <w:rPr>
                <w:rFonts w:hint="eastAsia" w:ascii="宋体" w:hAnsi="宋体" w:cs="宋体"/>
                <w:szCs w:val="21"/>
                <w:lang w:val="zh-CN"/>
              </w:rPr>
              <w:t>周期</w:t>
            </w:r>
          </w:p>
        </w:tc>
        <w:tc>
          <w:tcPr>
            <w:tcW w:w="1611" w:type="pct"/>
            <w:gridSpan w:val="2"/>
            <w:tcBorders>
              <w:top w:val="single" w:color="000000" w:sz="6" w:space="0"/>
              <w:left w:val="single" w:color="000000" w:sz="6" w:space="0"/>
              <w:bottom w:val="single" w:color="000000" w:sz="4" w:space="0"/>
              <w:right w:val="single" w:color="000000" w:sz="4" w:space="0"/>
            </w:tcBorders>
            <w:noWrap/>
            <w:vAlign w:val="center"/>
          </w:tcPr>
          <w:p w14:paraId="4293D32F">
            <w:pPr>
              <w:spacing w:line="440" w:lineRule="exact"/>
              <w:jc w:val="center"/>
              <w:rPr>
                <w:rFonts w:ascii="宋体" w:hAnsi="宋体" w:cs="宋体"/>
                <w:szCs w:val="21"/>
              </w:rPr>
            </w:pPr>
            <w:r>
              <w:rPr>
                <w:rFonts w:hint="eastAsia" w:ascii="宋体" w:hAnsi="宋体" w:cs="宋体"/>
                <w:szCs w:val="21"/>
                <w:lang w:val="zh-CN"/>
              </w:rPr>
              <w:t>日历天</w:t>
            </w:r>
          </w:p>
        </w:tc>
        <w:tc>
          <w:tcPr>
            <w:tcW w:w="695" w:type="pct"/>
            <w:tcBorders>
              <w:top w:val="single" w:color="000000" w:sz="6" w:space="0"/>
              <w:left w:val="single" w:color="000000" w:sz="4" w:space="0"/>
              <w:bottom w:val="single" w:color="000000" w:sz="4" w:space="0"/>
              <w:right w:val="single" w:color="000000" w:sz="4" w:space="0"/>
            </w:tcBorders>
            <w:noWrap/>
            <w:vAlign w:val="center"/>
          </w:tcPr>
          <w:p w14:paraId="0E5988C0">
            <w:pPr>
              <w:spacing w:line="440" w:lineRule="exact"/>
              <w:jc w:val="center"/>
              <w:rPr>
                <w:rFonts w:ascii="宋体" w:hAnsi="宋体" w:cs="宋体"/>
                <w:szCs w:val="21"/>
              </w:rPr>
            </w:pPr>
            <w:r>
              <w:rPr>
                <w:rFonts w:hint="eastAsia" w:ascii="宋体" w:hAnsi="宋体" w:cs="宋体"/>
                <w:szCs w:val="21"/>
              </w:rPr>
              <w:t>质量</w:t>
            </w:r>
          </w:p>
        </w:tc>
        <w:tc>
          <w:tcPr>
            <w:tcW w:w="1672" w:type="pct"/>
            <w:gridSpan w:val="2"/>
            <w:tcBorders>
              <w:top w:val="single" w:color="000000" w:sz="6" w:space="0"/>
              <w:left w:val="single" w:color="000000" w:sz="4" w:space="0"/>
              <w:bottom w:val="single" w:color="000000" w:sz="4" w:space="0"/>
              <w:right w:val="single" w:color="000000" w:sz="6" w:space="0"/>
            </w:tcBorders>
            <w:noWrap/>
            <w:vAlign w:val="center"/>
          </w:tcPr>
          <w:p w14:paraId="14CA3E43">
            <w:pPr>
              <w:spacing w:line="440" w:lineRule="exact"/>
              <w:jc w:val="center"/>
              <w:rPr>
                <w:rFonts w:ascii="宋体" w:hAnsi="宋体" w:cs="宋体"/>
                <w:szCs w:val="21"/>
              </w:rPr>
            </w:pPr>
          </w:p>
        </w:tc>
      </w:tr>
      <w:tr w14:paraId="5F08C46E">
        <w:tblPrEx>
          <w:tblCellMar>
            <w:top w:w="0" w:type="dxa"/>
            <w:left w:w="108" w:type="dxa"/>
            <w:bottom w:w="0" w:type="dxa"/>
            <w:right w:w="108" w:type="dxa"/>
          </w:tblCellMar>
        </w:tblPrEx>
        <w:trPr>
          <w:trHeight w:val="633" w:hRule="atLeast"/>
          <w:jc w:val="center"/>
        </w:trPr>
        <w:tc>
          <w:tcPr>
            <w:tcW w:w="1021" w:type="pct"/>
            <w:tcBorders>
              <w:top w:val="single" w:color="000000" w:sz="4" w:space="0"/>
              <w:left w:val="single" w:color="000000" w:sz="6" w:space="0"/>
              <w:right w:val="single" w:color="000000" w:sz="6" w:space="0"/>
            </w:tcBorders>
            <w:noWrap/>
            <w:vAlign w:val="center"/>
          </w:tcPr>
          <w:p w14:paraId="600CBF64">
            <w:pPr>
              <w:spacing w:line="440" w:lineRule="exact"/>
              <w:jc w:val="center"/>
              <w:rPr>
                <w:rFonts w:ascii="宋体" w:hAnsi="宋体" w:cs="宋体"/>
                <w:szCs w:val="21"/>
                <w:lang w:val="zh-CN"/>
              </w:rPr>
            </w:pPr>
            <w:r>
              <w:rPr>
                <w:rFonts w:hint="eastAsia" w:ascii="宋体" w:hAnsi="宋体" w:cs="宋体"/>
                <w:szCs w:val="21"/>
                <w:lang w:val="zh-CN"/>
              </w:rPr>
              <w:t>投标有效期</w:t>
            </w:r>
          </w:p>
        </w:tc>
        <w:tc>
          <w:tcPr>
            <w:tcW w:w="3978" w:type="pct"/>
            <w:gridSpan w:val="5"/>
            <w:tcBorders>
              <w:top w:val="single" w:color="000000" w:sz="4" w:space="0"/>
              <w:left w:val="single" w:color="000000" w:sz="6" w:space="0"/>
              <w:right w:val="single" w:color="000000" w:sz="6" w:space="0"/>
            </w:tcBorders>
            <w:noWrap/>
            <w:vAlign w:val="center"/>
          </w:tcPr>
          <w:p w14:paraId="4732AF9C">
            <w:pPr>
              <w:spacing w:line="440" w:lineRule="exact"/>
              <w:jc w:val="center"/>
              <w:rPr>
                <w:rFonts w:ascii="宋体" w:hAnsi="宋体" w:cs="宋体"/>
                <w:szCs w:val="21"/>
              </w:rPr>
            </w:pPr>
          </w:p>
        </w:tc>
      </w:tr>
      <w:tr w14:paraId="6EEF10D9">
        <w:tblPrEx>
          <w:tblCellMar>
            <w:top w:w="0" w:type="dxa"/>
            <w:left w:w="108" w:type="dxa"/>
            <w:bottom w:w="0" w:type="dxa"/>
            <w:right w:w="108" w:type="dxa"/>
          </w:tblCellMar>
        </w:tblPrEx>
        <w:trPr>
          <w:trHeight w:val="515" w:hRule="atLeast"/>
          <w:jc w:val="center"/>
        </w:trPr>
        <w:tc>
          <w:tcPr>
            <w:tcW w:w="1021" w:type="pct"/>
            <w:tcBorders>
              <w:top w:val="single" w:color="000000" w:sz="6" w:space="0"/>
              <w:left w:val="single" w:color="000000" w:sz="6" w:space="0"/>
              <w:bottom w:val="single" w:color="000000" w:sz="6" w:space="0"/>
              <w:right w:val="single" w:color="000000" w:sz="6" w:space="0"/>
            </w:tcBorders>
            <w:noWrap/>
            <w:vAlign w:val="center"/>
          </w:tcPr>
          <w:p w14:paraId="3B056FC2">
            <w:pPr>
              <w:spacing w:line="440" w:lineRule="exact"/>
              <w:jc w:val="center"/>
              <w:rPr>
                <w:rFonts w:ascii="宋体" w:hAnsi="宋体" w:cs="宋体"/>
                <w:szCs w:val="21"/>
              </w:rPr>
            </w:pPr>
            <w:r>
              <w:rPr>
                <w:rFonts w:hint="eastAsia" w:ascii="宋体" w:hAnsi="宋体" w:cs="宋体"/>
                <w:szCs w:val="21"/>
                <w:lang w:val="zh-CN"/>
              </w:rPr>
              <w:t>项目负责人姓名</w:t>
            </w:r>
          </w:p>
        </w:tc>
        <w:tc>
          <w:tcPr>
            <w:tcW w:w="1001" w:type="pct"/>
            <w:tcBorders>
              <w:top w:val="single" w:color="000000" w:sz="6" w:space="0"/>
              <w:left w:val="single" w:color="000000" w:sz="6" w:space="0"/>
              <w:bottom w:val="single" w:color="000000" w:sz="6" w:space="0"/>
              <w:right w:val="single" w:color="000000" w:sz="6" w:space="0"/>
            </w:tcBorders>
            <w:noWrap/>
            <w:vAlign w:val="center"/>
          </w:tcPr>
          <w:p w14:paraId="584568A0">
            <w:pPr>
              <w:spacing w:line="440" w:lineRule="exact"/>
              <w:ind w:firstLine="360"/>
              <w:jc w:val="center"/>
              <w:rPr>
                <w:rFonts w:ascii="宋体" w:hAnsi="宋体" w:cs="宋体"/>
                <w:szCs w:val="21"/>
              </w:rPr>
            </w:pPr>
          </w:p>
        </w:tc>
        <w:tc>
          <w:tcPr>
            <w:tcW w:w="609" w:type="pct"/>
            <w:tcBorders>
              <w:top w:val="single" w:color="000000" w:sz="6" w:space="0"/>
              <w:left w:val="single" w:color="000000" w:sz="6" w:space="0"/>
              <w:bottom w:val="single" w:color="000000" w:sz="6" w:space="0"/>
              <w:right w:val="single" w:color="000000" w:sz="6" w:space="0"/>
            </w:tcBorders>
            <w:noWrap/>
            <w:vAlign w:val="center"/>
          </w:tcPr>
          <w:p w14:paraId="696AD39A">
            <w:pPr>
              <w:spacing w:line="440" w:lineRule="exact"/>
              <w:jc w:val="center"/>
              <w:rPr>
                <w:rFonts w:ascii="宋体" w:hAnsi="宋体" w:cs="宋体"/>
                <w:szCs w:val="21"/>
              </w:rPr>
            </w:pPr>
          </w:p>
        </w:tc>
        <w:tc>
          <w:tcPr>
            <w:tcW w:w="695" w:type="pct"/>
            <w:tcBorders>
              <w:top w:val="single" w:color="000000" w:sz="6" w:space="0"/>
              <w:left w:val="single" w:color="000000" w:sz="6" w:space="0"/>
              <w:bottom w:val="single" w:color="000000" w:sz="6" w:space="0"/>
              <w:right w:val="single" w:color="000000" w:sz="6" w:space="0"/>
            </w:tcBorders>
            <w:noWrap/>
            <w:vAlign w:val="center"/>
          </w:tcPr>
          <w:p w14:paraId="10B85072">
            <w:pPr>
              <w:spacing w:line="440" w:lineRule="exact"/>
              <w:ind w:firstLine="360"/>
              <w:jc w:val="center"/>
              <w:rPr>
                <w:rFonts w:ascii="宋体" w:hAnsi="宋体" w:cs="宋体"/>
                <w:szCs w:val="21"/>
              </w:rPr>
            </w:pPr>
          </w:p>
        </w:tc>
        <w:tc>
          <w:tcPr>
            <w:tcW w:w="703" w:type="pct"/>
            <w:tcBorders>
              <w:top w:val="single" w:color="000000" w:sz="6" w:space="0"/>
              <w:left w:val="single" w:color="000000" w:sz="6" w:space="0"/>
              <w:bottom w:val="single" w:color="000000" w:sz="6" w:space="0"/>
              <w:right w:val="single" w:color="000000" w:sz="6" w:space="0"/>
            </w:tcBorders>
            <w:noWrap/>
            <w:vAlign w:val="center"/>
          </w:tcPr>
          <w:p w14:paraId="685B1EFF">
            <w:pPr>
              <w:spacing w:line="440" w:lineRule="exact"/>
              <w:jc w:val="center"/>
              <w:rPr>
                <w:rFonts w:ascii="宋体" w:hAnsi="宋体" w:cs="宋体"/>
                <w:szCs w:val="21"/>
              </w:rPr>
            </w:pPr>
          </w:p>
        </w:tc>
        <w:tc>
          <w:tcPr>
            <w:tcW w:w="968" w:type="pct"/>
            <w:tcBorders>
              <w:top w:val="single" w:color="000000" w:sz="6" w:space="0"/>
              <w:left w:val="single" w:color="000000" w:sz="6" w:space="0"/>
              <w:bottom w:val="single" w:color="000000" w:sz="6" w:space="0"/>
              <w:right w:val="single" w:color="000000" w:sz="6" w:space="0"/>
            </w:tcBorders>
            <w:noWrap/>
            <w:vAlign w:val="center"/>
          </w:tcPr>
          <w:p w14:paraId="7F34311C">
            <w:pPr>
              <w:spacing w:line="440" w:lineRule="exact"/>
              <w:ind w:firstLine="360"/>
              <w:jc w:val="center"/>
              <w:rPr>
                <w:rFonts w:ascii="宋体" w:hAnsi="宋体" w:cs="宋体"/>
                <w:szCs w:val="21"/>
              </w:rPr>
            </w:pPr>
          </w:p>
        </w:tc>
      </w:tr>
      <w:tr w14:paraId="0DF5AA91">
        <w:tblPrEx>
          <w:tblCellMar>
            <w:top w:w="0" w:type="dxa"/>
            <w:left w:w="108" w:type="dxa"/>
            <w:bottom w:w="0" w:type="dxa"/>
            <w:right w:w="108" w:type="dxa"/>
          </w:tblCellMar>
        </w:tblPrEx>
        <w:trPr>
          <w:trHeight w:val="451" w:hRule="atLeast"/>
          <w:jc w:val="center"/>
        </w:trPr>
        <w:tc>
          <w:tcPr>
            <w:tcW w:w="1021" w:type="pct"/>
            <w:tcBorders>
              <w:top w:val="single" w:color="000000" w:sz="6" w:space="0"/>
              <w:left w:val="single" w:color="000000" w:sz="6" w:space="0"/>
              <w:bottom w:val="single" w:color="000000" w:sz="6" w:space="0"/>
              <w:right w:val="single" w:color="000000" w:sz="6" w:space="0"/>
            </w:tcBorders>
            <w:noWrap/>
            <w:vAlign w:val="center"/>
          </w:tcPr>
          <w:p w14:paraId="63677694">
            <w:pPr>
              <w:spacing w:line="440" w:lineRule="exact"/>
              <w:ind w:firstLine="360"/>
              <w:jc w:val="center"/>
              <w:rPr>
                <w:rFonts w:ascii="宋体" w:hAnsi="宋体" w:cs="宋体"/>
                <w:szCs w:val="21"/>
              </w:rPr>
            </w:pPr>
            <w:r>
              <w:rPr>
                <w:rFonts w:hint="eastAsia" w:ascii="宋体" w:hAnsi="宋体" w:cs="宋体"/>
                <w:szCs w:val="21"/>
                <w:lang w:val="zh-CN"/>
              </w:rPr>
              <w:t>备注</w:t>
            </w:r>
          </w:p>
        </w:tc>
        <w:tc>
          <w:tcPr>
            <w:tcW w:w="3978" w:type="pct"/>
            <w:gridSpan w:val="5"/>
            <w:tcBorders>
              <w:top w:val="single" w:color="000000" w:sz="6" w:space="0"/>
              <w:left w:val="single" w:color="000000" w:sz="6" w:space="0"/>
              <w:bottom w:val="single" w:color="000000" w:sz="6" w:space="0"/>
              <w:right w:val="single" w:color="000000" w:sz="6" w:space="0"/>
            </w:tcBorders>
            <w:noWrap/>
            <w:vAlign w:val="center"/>
          </w:tcPr>
          <w:p w14:paraId="5AE5611B">
            <w:pPr>
              <w:spacing w:line="440" w:lineRule="exact"/>
              <w:ind w:firstLine="360"/>
              <w:jc w:val="center"/>
              <w:rPr>
                <w:rFonts w:ascii="宋体" w:hAnsi="宋体" w:cs="宋体"/>
                <w:szCs w:val="21"/>
              </w:rPr>
            </w:pPr>
          </w:p>
        </w:tc>
      </w:tr>
    </w:tbl>
    <w:p w14:paraId="070A8624">
      <w:pPr>
        <w:pStyle w:val="14"/>
        <w:spacing w:line="440" w:lineRule="exact"/>
        <w:ind w:firstLine="420" w:firstLineChars="200"/>
        <w:rPr>
          <w:rFonts w:hAnsi="宋体"/>
        </w:rPr>
      </w:pPr>
      <w:r>
        <w:rPr>
          <w:rFonts w:hint="eastAsia" w:hAnsi="宋体"/>
        </w:rPr>
        <w:t>与本</w:t>
      </w:r>
      <w:r>
        <w:rPr>
          <w:rFonts w:hint="eastAsia" w:hAnsi="宋体"/>
          <w:lang w:eastAsia="zh-CN"/>
        </w:rPr>
        <w:t>竞标</w:t>
      </w:r>
      <w:r>
        <w:rPr>
          <w:rFonts w:hint="eastAsia" w:hAnsi="宋体"/>
        </w:rPr>
        <w:t>有关的正式通讯地址为：</w:t>
      </w:r>
    </w:p>
    <w:p w14:paraId="653BB8AC">
      <w:pPr>
        <w:pStyle w:val="14"/>
        <w:spacing w:line="440" w:lineRule="exact"/>
        <w:ind w:firstLine="420"/>
        <w:rPr>
          <w:rFonts w:hAnsi="宋体"/>
          <w:u w:val="single"/>
        </w:rPr>
      </w:pPr>
      <w:r>
        <w:rPr>
          <w:rFonts w:hint="eastAsia" w:hAnsi="宋体"/>
        </w:rPr>
        <w:t>地址：</w:t>
      </w:r>
      <w:r>
        <w:rPr>
          <w:rFonts w:hint="eastAsia" w:hAnsi="宋体"/>
          <w:u w:val="single"/>
        </w:rPr>
        <w:t xml:space="preserve">                                   </w:t>
      </w:r>
      <w:r>
        <w:rPr>
          <w:rFonts w:hint="eastAsia" w:hAnsi="宋体"/>
        </w:rPr>
        <w:t xml:space="preserve"> 邮编：</w:t>
      </w:r>
      <w:r>
        <w:rPr>
          <w:rFonts w:hint="eastAsia" w:hAnsi="宋体"/>
          <w:u w:val="single"/>
        </w:rPr>
        <w:t xml:space="preserve">          </w:t>
      </w:r>
      <w:r>
        <w:rPr>
          <w:rFonts w:hint="eastAsia" w:hAnsi="宋体"/>
        </w:rPr>
        <w:t xml:space="preserve">  电话、传真：</w:t>
      </w:r>
      <w:r>
        <w:rPr>
          <w:rFonts w:hint="eastAsia" w:hAnsi="宋体"/>
          <w:u w:val="single"/>
        </w:rPr>
        <w:t xml:space="preserve">            </w:t>
      </w:r>
    </w:p>
    <w:p w14:paraId="6EF19426">
      <w:pPr>
        <w:pStyle w:val="14"/>
        <w:spacing w:line="440" w:lineRule="exact"/>
        <w:ind w:firstLine="420"/>
        <w:rPr>
          <w:rFonts w:hAnsi="宋体"/>
        </w:rPr>
      </w:pPr>
      <w:r>
        <w:rPr>
          <w:rFonts w:hint="eastAsia" w:hAnsi="宋体"/>
        </w:rPr>
        <w:t>开户名称：</w:t>
      </w:r>
      <w:r>
        <w:rPr>
          <w:rFonts w:hint="eastAsia" w:hAnsi="宋体"/>
          <w:u w:val="single"/>
        </w:rPr>
        <w:t xml:space="preserve">                                        </w:t>
      </w:r>
    </w:p>
    <w:p w14:paraId="7B2983CE">
      <w:pPr>
        <w:pStyle w:val="14"/>
        <w:spacing w:line="440" w:lineRule="exact"/>
        <w:ind w:firstLine="420"/>
        <w:rPr>
          <w:rFonts w:hAnsi="宋体"/>
        </w:rPr>
      </w:pPr>
      <w:r>
        <w:rPr>
          <w:rFonts w:hint="eastAsia" w:hAnsi="宋体"/>
        </w:rPr>
        <w:t>开户银行：</w:t>
      </w:r>
      <w:r>
        <w:rPr>
          <w:rFonts w:hint="eastAsia" w:hAnsi="宋体"/>
          <w:u w:val="single"/>
        </w:rPr>
        <w:t xml:space="preserve">                               　       </w:t>
      </w:r>
    </w:p>
    <w:p w14:paraId="73923A6B">
      <w:pPr>
        <w:pStyle w:val="14"/>
        <w:spacing w:line="440" w:lineRule="exact"/>
        <w:ind w:firstLine="420"/>
        <w:rPr>
          <w:rFonts w:hAnsi="宋体"/>
        </w:rPr>
      </w:pPr>
      <w:r>
        <w:rPr>
          <w:rFonts w:hint="eastAsia" w:hAnsi="宋体"/>
        </w:rPr>
        <w:t>账号：</w:t>
      </w:r>
      <w:r>
        <w:rPr>
          <w:rFonts w:hint="eastAsia" w:hAnsi="宋体"/>
          <w:u w:val="single"/>
        </w:rPr>
        <w:t xml:space="preserve">                                   　　　   </w:t>
      </w:r>
    </w:p>
    <w:p w14:paraId="55FCD9D6">
      <w:pPr>
        <w:pStyle w:val="14"/>
        <w:spacing w:line="440" w:lineRule="exact"/>
        <w:ind w:firstLine="420"/>
        <w:rPr>
          <w:rFonts w:hAnsi="宋体"/>
        </w:rPr>
      </w:pPr>
      <w:r>
        <w:rPr>
          <w:rFonts w:hint="eastAsia" w:hAnsi="宋体"/>
          <w:lang w:eastAsia="zh-CN"/>
        </w:rPr>
        <w:t>竞标</w:t>
      </w:r>
      <w:r>
        <w:rPr>
          <w:rFonts w:hint="eastAsia" w:hAnsi="宋体"/>
        </w:rPr>
        <w:t>人（公章）：</w:t>
      </w:r>
      <w:r>
        <w:rPr>
          <w:rFonts w:hint="eastAsia" w:hAnsi="宋体"/>
          <w:u w:val="single"/>
        </w:rPr>
        <w:t xml:space="preserve">                          </w:t>
      </w:r>
    </w:p>
    <w:p w14:paraId="7B10044E">
      <w:pPr>
        <w:pStyle w:val="14"/>
        <w:spacing w:line="440" w:lineRule="exact"/>
        <w:ind w:firstLine="420"/>
        <w:rPr>
          <w:rFonts w:hAnsi="宋体"/>
          <w:u w:val="single"/>
        </w:rPr>
      </w:pPr>
      <w:r>
        <w:rPr>
          <w:rFonts w:hint="eastAsia" w:hAnsi="宋体"/>
        </w:rPr>
        <w:t>法定代表人或相应的委托代理人签字（或盖章）：</w:t>
      </w:r>
      <w:r>
        <w:rPr>
          <w:rFonts w:hint="eastAsia" w:hAnsi="宋体"/>
          <w:u w:val="single"/>
        </w:rPr>
        <w:t xml:space="preserve">              </w:t>
      </w:r>
    </w:p>
    <w:p w14:paraId="7443B641">
      <w:pPr>
        <w:pStyle w:val="14"/>
        <w:spacing w:line="440" w:lineRule="exact"/>
        <w:ind w:firstLine="420"/>
        <w:rPr>
          <w:rFonts w:hint="eastAsia" w:hAnsi="宋体"/>
          <w:u w:val="single"/>
        </w:rPr>
      </w:pPr>
      <w:r>
        <w:rPr>
          <w:rFonts w:hint="eastAsia" w:hAnsi="宋体"/>
        </w:rPr>
        <w:t>投标日期：</w:t>
      </w:r>
      <w:r>
        <w:rPr>
          <w:rFonts w:hint="eastAsia" w:hAnsi="宋体"/>
          <w:u w:val="single"/>
        </w:rPr>
        <w:t xml:space="preserve">              </w:t>
      </w:r>
    </w:p>
    <w:p w14:paraId="25C97C46">
      <w:pPr>
        <w:pStyle w:val="14"/>
        <w:spacing w:line="440" w:lineRule="exact"/>
        <w:ind w:firstLine="420"/>
        <w:rPr>
          <w:rFonts w:hint="eastAsia" w:hAnsi="宋体"/>
          <w:u w:val="single"/>
        </w:rPr>
      </w:pPr>
    </w:p>
    <w:p w14:paraId="58047FCC">
      <w:pPr>
        <w:tabs>
          <w:tab w:val="left" w:pos="1305"/>
        </w:tabs>
        <w:spacing w:line="320" w:lineRule="exact"/>
        <w:ind w:firstLine="205" w:firstLineChars="98"/>
        <w:rPr>
          <w:rFonts w:ascii="宋体" w:hAnsi="宋体"/>
        </w:rPr>
      </w:pPr>
      <w:r>
        <w:rPr>
          <w:rFonts w:hint="eastAsia" w:ascii="宋体" w:hAnsi="宋体"/>
          <w:bCs/>
          <w:szCs w:val="21"/>
        </w:rPr>
        <w:t>注：竞标人</w:t>
      </w:r>
      <w:r>
        <w:rPr>
          <w:rFonts w:hint="eastAsia" w:ascii="宋体" w:hAnsi="宋体"/>
          <w:szCs w:val="21"/>
        </w:rPr>
        <w:t>必须就“项目采购需求”中所有服务内容作完整唯一报价，否则，其竞标将被拒绝。响应文件只允许有一个报价。</w:t>
      </w:r>
    </w:p>
    <w:p w14:paraId="4D8C04D9">
      <w:pPr>
        <w:pageBreakBefore/>
        <w:spacing w:line="300" w:lineRule="auto"/>
        <w:rPr>
          <w:rFonts w:hint="eastAsia" w:ascii="宋体" w:hAnsi="宋体" w:eastAsia="宋体"/>
          <w:sz w:val="28"/>
          <w:szCs w:val="28"/>
          <w:lang w:eastAsia="zh-CN"/>
        </w:rPr>
      </w:pPr>
      <w:r>
        <w:rPr>
          <w:rFonts w:hint="eastAsia" w:ascii="宋体" w:hAnsi="宋体"/>
          <w:sz w:val="28"/>
          <w:szCs w:val="28"/>
        </w:rPr>
        <w:t>附件</w:t>
      </w:r>
      <w:r>
        <w:rPr>
          <w:rFonts w:hint="eastAsia" w:ascii="宋体" w:hAnsi="宋体"/>
          <w:sz w:val="28"/>
          <w:szCs w:val="28"/>
          <w:lang w:val="en-US" w:eastAsia="zh-CN"/>
        </w:rPr>
        <w:t>二</w:t>
      </w:r>
    </w:p>
    <w:p w14:paraId="7EF47C0E">
      <w:pPr>
        <w:spacing w:line="300" w:lineRule="auto"/>
        <w:jc w:val="center"/>
        <w:rPr>
          <w:rFonts w:hint="eastAsia" w:ascii="宋体" w:hAnsi="宋体"/>
          <w:b/>
          <w:sz w:val="32"/>
          <w:szCs w:val="32"/>
        </w:rPr>
      </w:pPr>
      <w:r>
        <w:rPr>
          <w:rFonts w:hint="eastAsia" w:ascii="宋体" w:hAnsi="宋体"/>
          <w:b/>
          <w:sz w:val="32"/>
          <w:szCs w:val="32"/>
        </w:rPr>
        <w:t>技术响应、偏离情况说明表</w:t>
      </w:r>
    </w:p>
    <w:p w14:paraId="4FE66B49">
      <w:pPr>
        <w:spacing w:line="300" w:lineRule="auto"/>
        <w:rPr>
          <w:rFonts w:hint="eastAsia" w:ascii="宋体" w:hAnsi="宋体"/>
          <w:szCs w:val="21"/>
        </w:rPr>
      </w:pPr>
    </w:p>
    <w:p w14:paraId="60CADBA1">
      <w:pPr>
        <w:spacing w:line="360" w:lineRule="auto"/>
        <w:rPr>
          <w:rFonts w:hint="eastAsia" w:ascii="宋体" w:hAnsi="宋体"/>
          <w:szCs w:val="21"/>
          <w:u w:val="single"/>
        </w:rPr>
      </w:pPr>
      <w:r>
        <w:rPr>
          <w:rFonts w:hint="eastAsia" w:ascii="宋体" w:hAnsi="宋体"/>
          <w:szCs w:val="21"/>
        </w:rPr>
        <w:t>采购项目编号：</w:t>
      </w:r>
      <w:r>
        <w:rPr>
          <w:rFonts w:hint="eastAsia" w:ascii="宋体" w:hAnsi="宋体"/>
          <w:szCs w:val="21"/>
          <w:u w:val="single"/>
        </w:rPr>
        <w:t xml:space="preserve">                 </w:t>
      </w:r>
    </w:p>
    <w:p w14:paraId="29F131A8">
      <w:pPr>
        <w:spacing w:line="360" w:lineRule="auto"/>
        <w:rPr>
          <w:rFonts w:hint="eastAsia" w:ascii="宋体" w:hAnsi="宋体"/>
          <w:szCs w:val="21"/>
        </w:rPr>
      </w:pPr>
      <w:r>
        <w:rPr>
          <w:rFonts w:hint="eastAsia" w:ascii="宋体" w:hAnsi="宋体"/>
          <w:szCs w:val="21"/>
        </w:rPr>
        <w:t>采购项目名称：</w:t>
      </w:r>
      <w:r>
        <w:rPr>
          <w:rFonts w:hint="eastAsia" w:ascii="宋体" w:hAnsi="宋体"/>
          <w:szCs w:val="21"/>
          <w:u w:val="single"/>
        </w:rPr>
        <w:t xml:space="preserve">                 </w:t>
      </w:r>
      <w:r>
        <w:rPr>
          <w:rFonts w:hint="eastAsia" w:ascii="宋体" w:hAnsi="宋体"/>
          <w:szCs w:val="21"/>
        </w:rPr>
        <w:t xml:space="preserve">    </w:t>
      </w:r>
    </w:p>
    <w:p w14:paraId="2B7D10ED">
      <w:pPr>
        <w:spacing w:line="360" w:lineRule="auto"/>
        <w:rPr>
          <w:rFonts w:hint="eastAsia" w:ascii="宋体" w:hAnsi="宋体"/>
          <w:szCs w:val="21"/>
        </w:rPr>
      </w:pPr>
    </w:p>
    <w:tbl>
      <w:tblPr>
        <w:tblStyle w:val="28"/>
        <w:tblW w:w="9211" w:type="dxa"/>
        <w:jc w:val="center"/>
        <w:tblLayout w:type="fixed"/>
        <w:tblCellMar>
          <w:top w:w="0" w:type="dxa"/>
          <w:left w:w="10" w:type="dxa"/>
          <w:bottom w:w="0" w:type="dxa"/>
          <w:right w:w="10" w:type="dxa"/>
        </w:tblCellMar>
      </w:tblPr>
      <w:tblGrid>
        <w:gridCol w:w="733"/>
        <w:gridCol w:w="2953"/>
        <w:gridCol w:w="2903"/>
        <w:gridCol w:w="1311"/>
        <w:gridCol w:w="1311"/>
      </w:tblGrid>
      <w:tr w14:paraId="5A4BA5A3">
        <w:tblPrEx>
          <w:tblCellMar>
            <w:top w:w="0" w:type="dxa"/>
            <w:left w:w="10" w:type="dxa"/>
            <w:bottom w:w="0" w:type="dxa"/>
            <w:right w:w="10" w:type="dxa"/>
          </w:tblCellMar>
        </w:tblPrEx>
        <w:trPr>
          <w:trHeight w:val="667" w:hRule="exact"/>
          <w:jc w:val="center"/>
        </w:trPr>
        <w:tc>
          <w:tcPr>
            <w:tcW w:w="733" w:type="dxa"/>
            <w:tcBorders>
              <w:top w:val="single" w:color="auto" w:sz="4" w:space="0"/>
              <w:left w:val="single" w:color="auto" w:sz="4" w:space="0"/>
            </w:tcBorders>
            <w:shd w:val="clear" w:color="auto" w:fill="FFFFFF"/>
            <w:noWrap/>
            <w:vAlign w:val="center"/>
          </w:tcPr>
          <w:p w14:paraId="2AB24D43">
            <w:pPr>
              <w:pStyle w:val="56"/>
              <w:spacing w:line="240" w:lineRule="auto"/>
              <w:ind w:firstLine="0"/>
              <w:jc w:val="center"/>
              <w:rPr>
                <w:sz w:val="21"/>
                <w:szCs w:val="21"/>
              </w:rPr>
            </w:pPr>
            <w:r>
              <w:rPr>
                <w:b/>
                <w:bCs/>
                <w:sz w:val="21"/>
                <w:szCs w:val="21"/>
              </w:rPr>
              <w:t>序号</w:t>
            </w:r>
          </w:p>
        </w:tc>
        <w:tc>
          <w:tcPr>
            <w:tcW w:w="2953" w:type="dxa"/>
            <w:tcBorders>
              <w:top w:val="single" w:color="auto" w:sz="4" w:space="0"/>
              <w:left w:val="single" w:color="auto" w:sz="4" w:space="0"/>
            </w:tcBorders>
            <w:shd w:val="clear" w:color="auto" w:fill="FFFFFF"/>
            <w:noWrap/>
            <w:vAlign w:val="center"/>
          </w:tcPr>
          <w:p w14:paraId="308B1601">
            <w:pPr>
              <w:pStyle w:val="56"/>
              <w:spacing w:line="240" w:lineRule="auto"/>
              <w:ind w:firstLine="0"/>
              <w:jc w:val="center"/>
              <w:rPr>
                <w:sz w:val="21"/>
                <w:szCs w:val="21"/>
              </w:rPr>
            </w:pPr>
            <w:r>
              <w:rPr>
                <w:b/>
                <w:bCs/>
                <w:sz w:val="21"/>
                <w:szCs w:val="21"/>
              </w:rPr>
              <w:t>条款名称</w:t>
            </w:r>
          </w:p>
        </w:tc>
        <w:tc>
          <w:tcPr>
            <w:tcW w:w="2903" w:type="dxa"/>
            <w:tcBorders>
              <w:top w:val="single" w:color="auto" w:sz="4" w:space="0"/>
              <w:left w:val="single" w:color="auto" w:sz="4" w:space="0"/>
            </w:tcBorders>
            <w:shd w:val="clear" w:color="auto" w:fill="FFFFFF"/>
            <w:noWrap/>
            <w:vAlign w:val="center"/>
          </w:tcPr>
          <w:p w14:paraId="6C712081">
            <w:pPr>
              <w:pStyle w:val="56"/>
              <w:spacing w:line="240" w:lineRule="auto"/>
              <w:ind w:left="0" w:leftChars="0" w:firstLine="0" w:firstLineChars="0"/>
              <w:jc w:val="center"/>
              <w:rPr>
                <w:sz w:val="21"/>
                <w:szCs w:val="21"/>
              </w:rPr>
            </w:pPr>
            <w:r>
              <w:rPr>
                <w:b/>
                <w:bCs/>
                <w:sz w:val="21"/>
                <w:szCs w:val="21"/>
              </w:rPr>
              <w:t>约定内容</w:t>
            </w:r>
          </w:p>
        </w:tc>
        <w:tc>
          <w:tcPr>
            <w:tcW w:w="1311" w:type="dxa"/>
            <w:tcBorders>
              <w:top w:val="single" w:color="auto" w:sz="4" w:space="0"/>
              <w:left w:val="single" w:color="auto" w:sz="4" w:space="0"/>
              <w:right w:val="single" w:color="auto" w:sz="4" w:space="0"/>
            </w:tcBorders>
            <w:shd w:val="clear" w:color="auto" w:fill="FFFFFF"/>
            <w:noWrap/>
            <w:vAlign w:val="center"/>
          </w:tcPr>
          <w:p w14:paraId="4D4B3A81">
            <w:pPr>
              <w:pStyle w:val="56"/>
              <w:spacing w:line="240" w:lineRule="auto"/>
              <w:ind w:firstLine="0"/>
              <w:jc w:val="center"/>
              <w:rPr>
                <w:rFonts w:hint="default" w:eastAsia="宋体"/>
                <w:sz w:val="21"/>
                <w:szCs w:val="21"/>
                <w:lang w:val="en-US" w:eastAsia="zh-CN"/>
              </w:rPr>
            </w:pPr>
            <w:r>
              <w:rPr>
                <w:rFonts w:hint="eastAsia"/>
                <w:b/>
                <w:bCs/>
                <w:sz w:val="21"/>
                <w:szCs w:val="21"/>
                <w:lang w:val="en-US" w:eastAsia="zh-CN"/>
              </w:rPr>
              <w:t>是否响应</w:t>
            </w:r>
          </w:p>
        </w:tc>
        <w:tc>
          <w:tcPr>
            <w:tcW w:w="1311" w:type="dxa"/>
            <w:tcBorders>
              <w:top w:val="single" w:color="auto" w:sz="4" w:space="0"/>
              <w:left w:val="single" w:color="auto" w:sz="4" w:space="0"/>
              <w:right w:val="single" w:color="auto" w:sz="4" w:space="0"/>
            </w:tcBorders>
            <w:shd w:val="clear" w:color="auto" w:fill="FFFFFF"/>
            <w:noWrap/>
            <w:vAlign w:val="center"/>
          </w:tcPr>
          <w:p w14:paraId="10ADDB3B">
            <w:pPr>
              <w:pStyle w:val="56"/>
              <w:spacing w:line="240" w:lineRule="auto"/>
              <w:ind w:firstLine="0"/>
              <w:jc w:val="center"/>
              <w:rPr>
                <w:rFonts w:hint="default"/>
                <w:b/>
                <w:bCs/>
                <w:sz w:val="21"/>
                <w:szCs w:val="21"/>
                <w:lang w:val="en-US" w:eastAsia="zh-CN"/>
              </w:rPr>
            </w:pPr>
            <w:r>
              <w:rPr>
                <w:rFonts w:hint="eastAsia"/>
                <w:b/>
                <w:bCs/>
                <w:sz w:val="21"/>
                <w:szCs w:val="21"/>
                <w:lang w:val="en-US" w:eastAsia="zh-CN"/>
              </w:rPr>
              <w:t>偏离说明</w:t>
            </w:r>
          </w:p>
        </w:tc>
      </w:tr>
      <w:tr w14:paraId="31F6085B">
        <w:tblPrEx>
          <w:tblCellMar>
            <w:top w:w="0" w:type="dxa"/>
            <w:left w:w="10" w:type="dxa"/>
            <w:bottom w:w="0" w:type="dxa"/>
            <w:right w:w="10" w:type="dxa"/>
          </w:tblCellMar>
        </w:tblPrEx>
        <w:trPr>
          <w:trHeight w:val="667" w:hRule="exact"/>
          <w:jc w:val="center"/>
        </w:trPr>
        <w:tc>
          <w:tcPr>
            <w:tcW w:w="733" w:type="dxa"/>
            <w:tcBorders>
              <w:top w:val="single" w:color="auto" w:sz="4" w:space="0"/>
              <w:left w:val="single" w:color="auto" w:sz="4" w:space="0"/>
            </w:tcBorders>
            <w:shd w:val="clear" w:color="auto" w:fill="FFFFFF"/>
            <w:noWrap/>
            <w:vAlign w:val="center"/>
          </w:tcPr>
          <w:p w14:paraId="1EEFC619">
            <w:pPr>
              <w:pStyle w:val="56"/>
              <w:spacing w:line="240" w:lineRule="auto"/>
              <w:ind w:firstLine="260"/>
              <w:jc w:val="left"/>
              <w:rPr>
                <w:sz w:val="21"/>
                <w:szCs w:val="21"/>
              </w:rPr>
            </w:pPr>
            <w:r>
              <w:rPr>
                <w:sz w:val="21"/>
                <w:szCs w:val="21"/>
              </w:rPr>
              <w:t>1</w:t>
            </w:r>
          </w:p>
        </w:tc>
        <w:tc>
          <w:tcPr>
            <w:tcW w:w="2953" w:type="dxa"/>
            <w:tcBorders>
              <w:top w:val="single" w:color="auto" w:sz="4" w:space="0"/>
              <w:left w:val="single" w:color="auto" w:sz="4" w:space="0"/>
            </w:tcBorders>
            <w:shd w:val="clear" w:color="auto" w:fill="FFFFFF"/>
            <w:noWrap/>
            <w:vAlign w:val="center"/>
          </w:tcPr>
          <w:p w14:paraId="79A99B8E">
            <w:pPr>
              <w:pStyle w:val="56"/>
              <w:spacing w:line="240" w:lineRule="auto"/>
              <w:ind w:firstLine="0"/>
              <w:jc w:val="center"/>
              <w:rPr>
                <w:sz w:val="21"/>
                <w:szCs w:val="21"/>
              </w:rPr>
            </w:pPr>
            <w:r>
              <w:rPr>
                <w:rFonts w:hint="eastAsia"/>
                <w:sz w:val="21"/>
                <w:szCs w:val="21"/>
              </w:rPr>
              <w:t>项目名称</w:t>
            </w:r>
          </w:p>
        </w:tc>
        <w:tc>
          <w:tcPr>
            <w:tcW w:w="2903" w:type="dxa"/>
            <w:tcBorders>
              <w:top w:val="single" w:color="auto" w:sz="4" w:space="0"/>
              <w:left w:val="single" w:color="auto" w:sz="4" w:space="0"/>
            </w:tcBorders>
            <w:shd w:val="clear" w:color="auto" w:fill="FFFFFF"/>
            <w:noWrap/>
            <w:vAlign w:val="top"/>
          </w:tcPr>
          <w:p w14:paraId="7897D8E3">
            <w:pPr>
              <w:ind w:left="210" w:leftChars="100"/>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70F6FC53">
            <w:pPr>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67B248C3">
            <w:pPr>
              <w:rPr>
                <w:szCs w:val="21"/>
              </w:rPr>
            </w:pPr>
          </w:p>
        </w:tc>
      </w:tr>
      <w:tr w14:paraId="649212CA">
        <w:tblPrEx>
          <w:tblCellMar>
            <w:top w:w="0" w:type="dxa"/>
            <w:left w:w="10" w:type="dxa"/>
            <w:bottom w:w="0" w:type="dxa"/>
            <w:right w:w="10" w:type="dxa"/>
          </w:tblCellMar>
        </w:tblPrEx>
        <w:trPr>
          <w:trHeight w:val="667" w:hRule="exact"/>
          <w:jc w:val="center"/>
        </w:trPr>
        <w:tc>
          <w:tcPr>
            <w:tcW w:w="733" w:type="dxa"/>
            <w:tcBorders>
              <w:top w:val="single" w:color="auto" w:sz="4" w:space="0"/>
              <w:left w:val="single" w:color="auto" w:sz="4" w:space="0"/>
            </w:tcBorders>
            <w:shd w:val="clear" w:color="auto" w:fill="FFFFFF"/>
            <w:noWrap/>
            <w:vAlign w:val="center"/>
          </w:tcPr>
          <w:p w14:paraId="33A6E2DD">
            <w:pPr>
              <w:pStyle w:val="56"/>
              <w:spacing w:line="240" w:lineRule="auto"/>
              <w:ind w:firstLine="260"/>
              <w:jc w:val="left"/>
              <w:rPr>
                <w:sz w:val="21"/>
                <w:szCs w:val="21"/>
              </w:rPr>
            </w:pPr>
            <w:r>
              <w:rPr>
                <w:sz w:val="21"/>
                <w:szCs w:val="21"/>
              </w:rPr>
              <w:t>2</w:t>
            </w:r>
          </w:p>
        </w:tc>
        <w:tc>
          <w:tcPr>
            <w:tcW w:w="2953" w:type="dxa"/>
            <w:tcBorders>
              <w:top w:val="single" w:color="auto" w:sz="4" w:space="0"/>
              <w:left w:val="single" w:color="auto" w:sz="4" w:space="0"/>
            </w:tcBorders>
            <w:shd w:val="clear" w:color="auto" w:fill="FFFFFF"/>
            <w:noWrap/>
            <w:vAlign w:val="center"/>
          </w:tcPr>
          <w:p w14:paraId="4DF0E043">
            <w:pPr>
              <w:pStyle w:val="56"/>
              <w:spacing w:line="240" w:lineRule="auto"/>
              <w:ind w:firstLine="0"/>
              <w:jc w:val="center"/>
              <w:rPr>
                <w:sz w:val="21"/>
                <w:szCs w:val="21"/>
              </w:rPr>
            </w:pPr>
            <w:r>
              <w:rPr>
                <w:rFonts w:hint="eastAsia"/>
                <w:sz w:val="21"/>
                <w:szCs w:val="21"/>
              </w:rPr>
              <w:t>投标报价</w:t>
            </w:r>
          </w:p>
        </w:tc>
        <w:tc>
          <w:tcPr>
            <w:tcW w:w="2903" w:type="dxa"/>
            <w:tcBorders>
              <w:top w:val="single" w:color="auto" w:sz="4" w:space="0"/>
              <w:left w:val="single" w:color="auto" w:sz="4" w:space="0"/>
            </w:tcBorders>
            <w:shd w:val="clear" w:color="auto" w:fill="FFFFFF"/>
            <w:noWrap/>
            <w:vAlign w:val="top"/>
          </w:tcPr>
          <w:p w14:paraId="31A8CB69">
            <w:pPr>
              <w:ind w:left="210" w:leftChars="100"/>
            </w:pPr>
          </w:p>
          <w:p w14:paraId="666775DE">
            <w:pPr>
              <w:jc w:val="center"/>
            </w:pPr>
            <w:r>
              <w:rPr>
                <w:rFonts w:hint="eastAsia" w:ascii="宋体" w:hAnsi="宋体"/>
                <w:szCs w:val="21"/>
                <w:u w:val="single"/>
              </w:rPr>
              <w:t xml:space="preserve">       元</w:t>
            </w:r>
            <w:r>
              <w:rPr>
                <w:rFonts w:hint="eastAsia" w:ascii="宋体" w:hAnsi="宋体"/>
                <w:szCs w:val="21"/>
              </w:rPr>
              <w:t>（小写）；（大写）</w:t>
            </w:r>
          </w:p>
        </w:tc>
        <w:tc>
          <w:tcPr>
            <w:tcW w:w="1311" w:type="dxa"/>
            <w:tcBorders>
              <w:top w:val="single" w:color="auto" w:sz="4" w:space="0"/>
              <w:left w:val="single" w:color="auto" w:sz="4" w:space="0"/>
              <w:right w:val="single" w:color="auto" w:sz="4" w:space="0"/>
            </w:tcBorders>
            <w:shd w:val="clear" w:color="auto" w:fill="FFFFFF"/>
            <w:noWrap/>
            <w:vAlign w:val="top"/>
          </w:tcPr>
          <w:p w14:paraId="01128E24">
            <w:pPr>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61AFCABC">
            <w:pPr>
              <w:rPr>
                <w:szCs w:val="21"/>
              </w:rPr>
            </w:pPr>
          </w:p>
        </w:tc>
      </w:tr>
      <w:tr w14:paraId="6E367907">
        <w:tblPrEx>
          <w:tblCellMar>
            <w:top w:w="0" w:type="dxa"/>
            <w:left w:w="10" w:type="dxa"/>
            <w:bottom w:w="0" w:type="dxa"/>
            <w:right w:w="10" w:type="dxa"/>
          </w:tblCellMar>
        </w:tblPrEx>
        <w:trPr>
          <w:trHeight w:val="667" w:hRule="exact"/>
          <w:jc w:val="center"/>
        </w:trPr>
        <w:tc>
          <w:tcPr>
            <w:tcW w:w="733" w:type="dxa"/>
            <w:tcBorders>
              <w:top w:val="single" w:color="auto" w:sz="4" w:space="0"/>
              <w:left w:val="single" w:color="auto" w:sz="4" w:space="0"/>
            </w:tcBorders>
            <w:shd w:val="clear" w:color="auto" w:fill="FFFFFF"/>
            <w:noWrap/>
            <w:vAlign w:val="center"/>
          </w:tcPr>
          <w:p w14:paraId="3D57F3BB">
            <w:pPr>
              <w:pStyle w:val="56"/>
              <w:spacing w:line="240" w:lineRule="auto"/>
              <w:ind w:firstLine="260"/>
              <w:jc w:val="left"/>
              <w:rPr>
                <w:sz w:val="21"/>
                <w:szCs w:val="21"/>
              </w:rPr>
            </w:pPr>
            <w:r>
              <w:rPr>
                <w:sz w:val="21"/>
                <w:szCs w:val="21"/>
              </w:rPr>
              <w:t>3</w:t>
            </w:r>
          </w:p>
        </w:tc>
        <w:tc>
          <w:tcPr>
            <w:tcW w:w="2953" w:type="dxa"/>
            <w:tcBorders>
              <w:top w:val="single" w:color="auto" w:sz="4" w:space="0"/>
              <w:left w:val="single" w:color="auto" w:sz="4" w:space="0"/>
            </w:tcBorders>
            <w:shd w:val="clear" w:color="auto" w:fill="FFFFFF"/>
            <w:noWrap/>
            <w:vAlign w:val="center"/>
          </w:tcPr>
          <w:p w14:paraId="328F856C">
            <w:pPr>
              <w:snapToGrid w:val="0"/>
              <w:jc w:val="center"/>
              <w:rPr>
                <w:szCs w:val="21"/>
              </w:rPr>
            </w:pPr>
            <w:r>
              <w:rPr>
                <w:rFonts w:hint="eastAsia" w:ascii="宋体" w:hAnsi="宋体"/>
                <w:szCs w:val="21"/>
              </w:rPr>
              <w:t>项目负责人</w:t>
            </w:r>
          </w:p>
        </w:tc>
        <w:tc>
          <w:tcPr>
            <w:tcW w:w="2903" w:type="dxa"/>
            <w:tcBorders>
              <w:top w:val="single" w:color="auto" w:sz="4" w:space="0"/>
              <w:left w:val="single" w:color="auto" w:sz="4" w:space="0"/>
            </w:tcBorders>
            <w:shd w:val="clear" w:color="auto" w:fill="FFFFFF"/>
            <w:noWrap/>
            <w:vAlign w:val="top"/>
          </w:tcPr>
          <w:p w14:paraId="50E9FBFC">
            <w:pPr>
              <w:ind w:left="210" w:leftChars="100"/>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742BA911">
            <w:pPr>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0297510B">
            <w:pPr>
              <w:rPr>
                <w:szCs w:val="21"/>
              </w:rPr>
            </w:pPr>
          </w:p>
        </w:tc>
      </w:tr>
      <w:tr w14:paraId="4AF7B06F">
        <w:tblPrEx>
          <w:tblCellMar>
            <w:top w:w="0" w:type="dxa"/>
            <w:left w:w="10" w:type="dxa"/>
            <w:bottom w:w="0" w:type="dxa"/>
            <w:right w:w="10" w:type="dxa"/>
          </w:tblCellMar>
        </w:tblPrEx>
        <w:trPr>
          <w:trHeight w:val="667" w:hRule="exact"/>
          <w:jc w:val="center"/>
        </w:trPr>
        <w:tc>
          <w:tcPr>
            <w:tcW w:w="733" w:type="dxa"/>
            <w:tcBorders>
              <w:top w:val="single" w:color="auto" w:sz="4" w:space="0"/>
              <w:left w:val="single" w:color="auto" w:sz="4" w:space="0"/>
            </w:tcBorders>
            <w:shd w:val="clear" w:color="auto" w:fill="FFFFFF"/>
            <w:noWrap/>
            <w:vAlign w:val="center"/>
          </w:tcPr>
          <w:p w14:paraId="2465F198">
            <w:pPr>
              <w:pStyle w:val="56"/>
              <w:spacing w:line="240" w:lineRule="auto"/>
              <w:ind w:firstLine="260"/>
              <w:jc w:val="left"/>
              <w:rPr>
                <w:sz w:val="21"/>
                <w:szCs w:val="21"/>
              </w:rPr>
            </w:pPr>
            <w:r>
              <w:rPr>
                <w:sz w:val="21"/>
                <w:szCs w:val="21"/>
              </w:rPr>
              <w:t>4</w:t>
            </w:r>
          </w:p>
        </w:tc>
        <w:tc>
          <w:tcPr>
            <w:tcW w:w="2953" w:type="dxa"/>
            <w:tcBorders>
              <w:top w:val="single" w:color="auto" w:sz="4" w:space="0"/>
              <w:left w:val="single" w:color="auto" w:sz="4" w:space="0"/>
            </w:tcBorders>
            <w:shd w:val="clear" w:color="auto" w:fill="FFFFFF"/>
            <w:noWrap/>
            <w:vAlign w:val="center"/>
          </w:tcPr>
          <w:p w14:paraId="5D23248D">
            <w:pPr>
              <w:pStyle w:val="56"/>
              <w:spacing w:line="240" w:lineRule="auto"/>
              <w:ind w:firstLine="0"/>
              <w:jc w:val="center"/>
              <w:rPr>
                <w:sz w:val="21"/>
                <w:szCs w:val="21"/>
              </w:rPr>
            </w:pPr>
            <w:r>
              <w:rPr>
                <w:sz w:val="21"/>
                <w:szCs w:val="21"/>
              </w:rPr>
              <w:t>施工服务期限</w:t>
            </w:r>
          </w:p>
        </w:tc>
        <w:tc>
          <w:tcPr>
            <w:tcW w:w="2903" w:type="dxa"/>
            <w:tcBorders>
              <w:top w:val="single" w:color="auto" w:sz="4" w:space="0"/>
              <w:left w:val="single" w:color="auto" w:sz="4" w:space="0"/>
            </w:tcBorders>
            <w:shd w:val="clear" w:color="auto" w:fill="FFFFFF"/>
            <w:noWrap/>
            <w:vAlign w:val="top"/>
          </w:tcPr>
          <w:p w14:paraId="648CA3FF">
            <w:pPr>
              <w:ind w:left="210" w:leftChars="100"/>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46DB4267">
            <w:pPr>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55AAA5BE">
            <w:pPr>
              <w:rPr>
                <w:szCs w:val="21"/>
              </w:rPr>
            </w:pPr>
          </w:p>
        </w:tc>
      </w:tr>
      <w:tr w14:paraId="39A284E2">
        <w:tblPrEx>
          <w:tblCellMar>
            <w:top w:w="0" w:type="dxa"/>
            <w:left w:w="10" w:type="dxa"/>
            <w:bottom w:w="0" w:type="dxa"/>
            <w:right w:w="10" w:type="dxa"/>
          </w:tblCellMar>
        </w:tblPrEx>
        <w:trPr>
          <w:trHeight w:val="647" w:hRule="exact"/>
          <w:jc w:val="center"/>
        </w:trPr>
        <w:tc>
          <w:tcPr>
            <w:tcW w:w="733" w:type="dxa"/>
            <w:tcBorders>
              <w:top w:val="single" w:color="auto" w:sz="4" w:space="0"/>
              <w:left w:val="single" w:color="auto" w:sz="4" w:space="0"/>
            </w:tcBorders>
            <w:shd w:val="clear" w:color="auto" w:fill="FFFFFF"/>
            <w:noWrap/>
            <w:vAlign w:val="center"/>
          </w:tcPr>
          <w:p w14:paraId="14BE6532">
            <w:pPr>
              <w:pStyle w:val="56"/>
              <w:spacing w:line="240" w:lineRule="auto"/>
              <w:ind w:firstLine="260"/>
              <w:jc w:val="left"/>
              <w:rPr>
                <w:sz w:val="21"/>
                <w:szCs w:val="21"/>
              </w:rPr>
            </w:pPr>
            <w:r>
              <w:rPr>
                <w:sz w:val="21"/>
                <w:szCs w:val="21"/>
              </w:rPr>
              <w:t>5</w:t>
            </w:r>
          </w:p>
        </w:tc>
        <w:tc>
          <w:tcPr>
            <w:tcW w:w="2953" w:type="dxa"/>
            <w:tcBorders>
              <w:top w:val="single" w:color="auto" w:sz="4" w:space="0"/>
              <w:left w:val="single" w:color="auto" w:sz="4" w:space="0"/>
            </w:tcBorders>
            <w:shd w:val="clear" w:color="auto" w:fill="FFFFFF"/>
            <w:noWrap/>
            <w:vAlign w:val="center"/>
          </w:tcPr>
          <w:p w14:paraId="62271279">
            <w:pPr>
              <w:pStyle w:val="56"/>
              <w:spacing w:line="240" w:lineRule="auto"/>
              <w:ind w:firstLine="0"/>
              <w:jc w:val="center"/>
              <w:rPr>
                <w:sz w:val="21"/>
                <w:szCs w:val="21"/>
              </w:rPr>
            </w:pPr>
            <w:r>
              <w:rPr>
                <w:sz w:val="21"/>
                <w:szCs w:val="21"/>
              </w:rPr>
              <w:t>质量标准</w:t>
            </w:r>
          </w:p>
        </w:tc>
        <w:tc>
          <w:tcPr>
            <w:tcW w:w="2903" w:type="dxa"/>
            <w:tcBorders>
              <w:top w:val="single" w:color="auto" w:sz="4" w:space="0"/>
              <w:left w:val="single" w:color="auto" w:sz="4" w:space="0"/>
            </w:tcBorders>
            <w:shd w:val="clear" w:color="auto" w:fill="FFFFFF"/>
            <w:noWrap/>
            <w:vAlign w:val="top"/>
          </w:tcPr>
          <w:p w14:paraId="1A448A98">
            <w:pPr>
              <w:ind w:left="210" w:leftChars="100"/>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574F1B5C">
            <w:pPr>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0216B03B">
            <w:pPr>
              <w:rPr>
                <w:szCs w:val="21"/>
              </w:rPr>
            </w:pPr>
          </w:p>
        </w:tc>
      </w:tr>
      <w:tr w14:paraId="505438EC">
        <w:tblPrEx>
          <w:tblCellMar>
            <w:top w:w="0" w:type="dxa"/>
            <w:left w:w="10" w:type="dxa"/>
            <w:bottom w:w="0" w:type="dxa"/>
            <w:right w:w="10" w:type="dxa"/>
          </w:tblCellMar>
        </w:tblPrEx>
        <w:trPr>
          <w:trHeight w:val="740" w:hRule="exact"/>
          <w:jc w:val="center"/>
        </w:trPr>
        <w:tc>
          <w:tcPr>
            <w:tcW w:w="733" w:type="dxa"/>
            <w:tcBorders>
              <w:top w:val="single" w:color="auto" w:sz="4" w:space="0"/>
              <w:left w:val="single" w:color="auto" w:sz="4" w:space="0"/>
            </w:tcBorders>
            <w:shd w:val="clear" w:color="auto" w:fill="FFFFFF"/>
            <w:noWrap/>
            <w:vAlign w:val="center"/>
          </w:tcPr>
          <w:p w14:paraId="0AEB15FB">
            <w:pPr>
              <w:pStyle w:val="56"/>
              <w:spacing w:line="240" w:lineRule="auto"/>
              <w:ind w:firstLine="260"/>
              <w:jc w:val="left"/>
              <w:rPr>
                <w:sz w:val="21"/>
                <w:szCs w:val="21"/>
              </w:rPr>
            </w:pPr>
            <w:r>
              <w:rPr>
                <w:sz w:val="21"/>
                <w:szCs w:val="21"/>
              </w:rPr>
              <w:t>6</w:t>
            </w:r>
          </w:p>
        </w:tc>
        <w:tc>
          <w:tcPr>
            <w:tcW w:w="2953" w:type="dxa"/>
            <w:tcBorders>
              <w:top w:val="single" w:color="auto" w:sz="4" w:space="0"/>
              <w:left w:val="single" w:color="auto" w:sz="4" w:space="0"/>
            </w:tcBorders>
            <w:shd w:val="clear" w:color="auto" w:fill="FFFFFF"/>
            <w:noWrap/>
            <w:vAlign w:val="top"/>
          </w:tcPr>
          <w:p w14:paraId="200103E4">
            <w:pPr>
              <w:pStyle w:val="56"/>
              <w:spacing w:line="307" w:lineRule="exact"/>
              <w:ind w:firstLine="0"/>
              <w:jc w:val="center"/>
              <w:rPr>
                <w:sz w:val="21"/>
                <w:szCs w:val="21"/>
              </w:rPr>
            </w:pPr>
            <w:r>
              <w:rPr>
                <w:sz w:val="21"/>
                <w:szCs w:val="21"/>
              </w:rPr>
              <w:t>是否接受招标文件中的合同条款</w:t>
            </w:r>
          </w:p>
        </w:tc>
        <w:tc>
          <w:tcPr>
            <w:tcW w:w="2903" w:type="dxa"/>
            <w:tcBorders>
              <w:top w:val="single" w:color="auto" w:sz="4" w:space="0"/>
              <w:left w:val="single" w:color="auto" w:sz="4" w:space="0"/>
            </w:tcBorders>
            <w:shd w:val="clear" w:color="auto" w:fill="FFFFFF"/>
            <w:noWrap/>
            <w:vAlign w:val="center"/>
          </w:tcPr>
          <w:p w14:paraId="3E8E9530">
            <w:pPr>
              <w:pStyle w:val="56"/>
              <w:spacing w:line="240" w:lineRule="auto"/>
              <w:ind w:left="210" w:leftChars="100" w:firstLine="0"/>
              <w:jc w:val="left"/>
              <w:rPr>
                <w:sz w:val="21"/>
                <w:szCs w:val="21"/>
              </w:rPr>
            </w:pPr>
            <w:r>
              <w:rPr>
                <w:sz w:val="21"/>
                <w:szCs w:val="21"/>
              </w:rPr>
              <w:t>接受招标文件中的合同条款</w:t>
            </w:r>
          </w:p>
        </w:tc>
        <w:tc>
          <w:tcPr>
            <w:tcW w:w="1311" w:type="dxa"/>
            <w:tcBorders>
              <w:top w:val="single" w:color="auto" w:sz="4" w:space="0"/>
              <w:left w:val="single" w:color="auto" w:sz="4" w:space="0"/>
              <w:right w:val="single" w:color="auto" w:sz="4" w:space="0"/>
            </w:tcBorders>
            <w:shd w:val="clear" w:color="auto" w:fill="FFFFFF"/>
            <w:noWrap/>
            <w:vAlign w:val="top"/>
          </w:tcPr>
          <w:p w14:paraId="6F61D177">
            <w:pPr>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1465927F">
            <w:pPr>
              <w:rPr>
                <w:szCs w:val="21"/>
              </w:rPr>
            </w:pPr>
          </w:p>
        </w:tc>
      </w:tr>
      <w:tr w14:paraId="7819B81F">
        <w:tblPrEx>
          <w:tblCellMar>
            <w:top w:w="0" w:type="dxa"/>
            <w:left w:w="10" w:type="dxa"/>
            <w:bottom w:w="0" w:type="dxa"/>
            <w:right w:w="10" w:type="dxa"/>
          </w:tblCellMar>
        </w:tblPrEx>
        <w:trPr>
          <w:trHeight w:val="700" w:hRule="exact"/>
          <w:jc w:val="center"/>
        </w:trPr>
        <w:tc>
          <w:tcPr>
            <w:tcW w:w="733" w:type="dxa"/>
            <w:tcBorders>
              <w:top w:val="single" w:color="auto" w:sz="4" w:space="0"/>
              <w:left w:val="single" w:color="auto" w:sz="4" w:space="0"/>
            </w:tcBorders>
            <w:shd w:val="clear" w:color="auto" w:fill="FFFFFF"/>
            <w:noWrap/>
            <w:vAlign w:val="center"/>
          </w:tcPr>
          <w:p w14:paraId="321A44D9">
            <w:pPr>
              <w:pStyle w:val="56"/>
              <w:spacing w:line="240" w:lineRule="auto"/>
              <w:ind w:firstLine="260"/>
              <w:jc w:val="left"/>
              <w:rPr>
                <w:sz w:val="21"/>
                <w:szCs w:val="21"/>
              </w:rPr>
            </w:pPr>
            <w:r>
              <w:rPr>
                <w:sz w:val="21"/>
                <w:szCs w:val="21"/>
              </w:rPr>
              <w:t>7</w:t>
            </w:r>
          </w:p>
        </w:tc>
        <w:tc>
          <w:tcPr>
            <w:tcW w:w="2953" w:type="dxa"/>
            <w:tcBorders>
              <w:top w:val="single" w:color="auto" w:sz="4" w:space="0"/>
              <w:left w:val="single" w:color="auto" w:sz="4" w:space="0"/>
            </w:tcBorders>
            <w:shd w:val="clear" w:color="auto" w:fill="FFFFFF"/>
            <w:noWrap/>
            <w:vAlign w:val="center"/>
          </w:tcPr>
          <w:p w14:paraId="48E7449D">
            <w:pPr>
              <w:pStyle w:val="56"/>
              <w:spacing w:line="240" w:lineRule="auto"/>
              <w:ind w:firstLine="0"/>
              <w:jc w:val="center"/>
              <w:rPr>
                <w:sz w:val="21"/>
                <w:szCs w:val="21"/>
              </w:rPr>
            </w:pPr>
            <w:r>
              <w:rPr>
                <w:sz w:val="21"/>
                <w:szCs w:val="21"/>
              </w:rPr>
              <w:t>投标有效期</w:t>
            </w:r>
          </w:p>
        </w:tc>
        <w:tc>
          <w:tcPr>
            <w:tcW w:w="2903" w:type="dxa"/>
            <w:tcBorders>
              <w:top w:val="single" w:color="auto" w:sz="4" w:space="0"/>
              <w:left w:val="single" w:color="auto" w:sz="4" w:space="0"/>
            </w:tcBorders>
            <w:shd w:val="clear" w:color="auto" w:fill="FFFFFF"/>
            <w:noWrap/>
            <w:vAlign w:val="center"/>
          </w:tcPr>
          <w:p w14:paraId="3B4C57E9">
            <w:pPr>
              <w:pStyle w:val="56"/>
              <w:spacing w:line="240" w:lineRule="auto"/>
              <w:ind w:left="210" w:leftChars="100" w:firstLine="0"/>
              <w:jc w:val="left"/>
              <w:rPr>
                <w:sz w:val="21"/>
                <w:szCs w:val="21"/>
              </w:rPr>
            </w:pPr>
            <w:r>
              <w:rPr>
                <w:sz w:val="21"/>
                <w:szCs w:val="21"/>
              </w:rPr>
              <w:t>天数：</w:t>
            </w:r>
            <w:r>
              <w:rPr>
                <w:rFonts w:hint="eastAsia"/>
                <w:sz w:val="21"/>
                <w:szCs w:val="21"/>
                <w:lang w:val="en-US" w:eastAsia="zh-CN"/>
              </w:rPr>
              <w:t xml:space="preserve">   </w:t>
            </w:r>
            <w:r>
              <w:rPr>
                <w:sz w:val="21"/>
                <w:szCs w:val="21"/>
              </w:rPr>
              <w:t>日历天(从投标截止之日算起)</w:t>
            </w:r>
          </w:p>
        </w:tc>
        <w:tc>
          <w:tcPr>
            <w:tcW w:w="1311" w:type="dxa"/>
            <w:tcBorders>
              <w:top w:val="single" w:color="auto" w:sz="4" w:space="0"/>
              <w:left w:val="single" w:color="auto" w:sz="4" w:space="0"/>
              <w:right w:val="single" w:color="auto" w:sz="4" w:space="0"/>
            </w:tcBorders>
            <w:shd w:val="clear" w:color="auto" w:fill="FFFFFF"/>
            <w:noWrap/>
            <w:vAlign w:val="top"/>
          </w:tcPr>
          <w:p w14:paraId="5B9FE2ED">
            <w:pPr>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6A61E09E">
            <w:pPr>
              <w:rPr>
                <w:szCs w:val="21"/>
              </w:rPr>
            </w:pPr>
          </w:p>
        </w:tc>
      </w:tr>
      <w:tr w14:paraId="489EC919">
        <w:tblPrEx>
          <w:tblCellMar>
            <w:top w:w="0" w:type="dxa"/>
            <w:left w:w="10" w:type="dxa"/>
            <w:bottom w:w="0" w:type="dxa"/>
            <w:right w:w="10" w:type="dxa"/>
          </w:tblCellMar>
        </w:tblPrEx>
        <w:trPr>
          <w:trHeight w:val="773" w:hRule="exact"/>
          <w:jc w:val="center"/>
        </w:trPr>
        <w:tc>
          <w:tcPr>
            <w:tcW w:w="733" w:type="dxa"/>
            <w:tcBorders>
              <w:top w:val="single" w:color="auto" w:sz="4" w:space="0"/>
              <w:left w:val="single" w:color="auto" w:sz="4" w:space="0"/>
            </w:tcBorders>
            <w:shd w:val="clear" w:color="auto" w:fill="FFFFFF"/>
            <w:noWrap/>
            <w:vAlign w:val="center"/>
          </w:tcPr>
          <w:p w14:paraId="499CDF3D">
            <w:pPr>
              <w:pStyle w:val="56"/>
              <w:spacing w:line="240" w:lineRule="auto"/>
              <w:ind w:firstLine="260"/>
              <w:jc w:val="left"/>
              <w:rPr>
                <w:sz w:val="21"/>
                <w:szCs w:val="21"/>
              </w:rPr>
            </w:pPr>
            <w:r>
              <w:rPr>
                <w:rFonts w:hint="eastAsia"/>
                <w:sz w:val="21"/>
                <w:szCs w:val="21"/>
                <w:lang w:val="en-US"/>
              </w:rPr>
              <w:t>8</w:t>
            </w:r>
          </w:p>
        </w:tc>
        <w:tc>
          <w:tcPr>
            <w:tcW w:w="2953" w:type="dxa"/>
            <w:tcBorders>
              <w:top w:val="single" w:color="auto" w:sz="4" w:space="0"/>
              <w:left w:val="single" w:color="auto" w:sz="4" w:space="0"/>
            </w:tcBorders>
            <w:shd w:val="clear" w:color="auto" w:fill="FFFFFF"/>
            <w:noWrap/>
            <w:vAlign w:val="top"/>
          </w:tcPr>
          <w:p w14:paraId="12EA4B5A">
            <w:pPr>
              <w:pStyle w:val="56"/>
              <w:spacing w:line="307" w:lineRule="exact"/>
              <w:ind w:firstLine="0"/>
              <w:jc w:val="center"/>
              <w:rPr>
                <w:sz w:val="21"/>
                <w:szCs w:val="21"/>
              </w:rPr>
            </w:pPr>
            <w:r>
              <w:rPr>
                <w:sz w:val="21"/>
                <w:szCs w:val="21"/>
              </w:rPr>
              <w:t>是否响应招标文件中的技术标准及要求</w:t>
            </w:r>
          </w:p>
        </w:tc>
        <w:tc>
          <w:tcPr>
            <w:tcW w:w="2903" w:type="dxa"/>
            <w:tcBorders>
              <w:top w:val="single" w:color="auto" w:sz="4" w:space="0"/>
              <w:left w:val="single" w:color="auto" w:sz="4" w:space="0"/>
            </w:tcBorders>
            <w:shd w:val="clear" w:color="auto" w:fill="FFFFFF"/>
            <w:noWrap/>
            <w:vAlign w:val="center"/>
          </w:tcPr>
          <w:p w14:paraId="5267E806">
            <w:pPr>
              <w:pStyle w:val="56"/>
              <w:spacing w:line="240" w:lineRule="auto"/>
              <w:ind w:left="210" w:leftChars="100" w:firstLine="0"/>
              <w:jc w:val="left"/>
              <w:rPr>
                <w:sz w:val="21"/>
                <w:szCs w:val="21"/>
              </w:rPr>
            </w:pPr>
            <w:r>
              <w:rPr>
                <w:sz w:val="21"/>
                <w:szCs w:val="21"/>
              </w:rPr>
              <w:t>招标文件中的技术标准及要求</w:t>
            </w:r>
          </w:p>
        </w:tc>
        <w:tc>
          <w:tcPr>
            <w:tcW w:w="1311" w:type="dxa"/>
            <w:tcBorders>
              <w:top w:val="single" w:color="auto" w:sz="4" w:space="0"/>
              <w:left w:val="single" w:color="auto" w:sz="4" w:space="0"/>
              <w:right w:val="single" w:color="auto" w:sz="4" w:space="0"/>
            </w:tcBorders>
            <w:shd w:val="clear" w:color="auto" w:fill="FFFFFF"/>
            <w:noWrap/>
            <w:vAlign w:val="top"/>
          </w:tcPr>
          <w:p w14:paraId="5A4F6146">
            <w:pPr>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2FC57C77">
            <w:pPr>
              <w:rPr>
                <w:szCs w:val="21"/>
              </w:rPr>
            </w:pPr>
          </w:p>
        </w:tc>
      </w:tr>
      <w:tr w14:paraId="030C56C1">
        <w:tblPrEx>
          <w:tblCellMar>
            <w:top w:w="0" w:type="dxa"/>
            <w:left w:w="10" w:type="dxa"/>
            <w:bottom w:w="0" w:type="dxa"/>
            <w:right w:w="10" w:type="dxa"/>
          </w:tblCellMar>
        </w:tblPrEx>
        <w:trPr>
          <w:trHeight w:val="767" w:hRule="exact"/>
          <w:jc w:val="center"/>
        </w:trPr>
        <w:tc>
          <w:tcPr>
            <w:tcW w:w="733" w:type="dxa"/>
            <w:tcBorders>
              <w:top w:val="single" w:color="auto" w:sz="4" w:space="0"/>
              <w:left w:val="single" w:color="auto" w:sz="4" w:space="0"/>
            </w:tcBorders>
            <w:shd w:val="clear" w:color="auto" w:fill="FFFFFF"/>
            <w:noWrap/>
            <w:vAlign w:val="center"/>
          </w:tcPr>
          <w:p w14:paraId="2A075324">
            <w:pPr>
              <w:pStyle w:val="56"/>
              <w:spacing w:line="240" w:lineRule="auto"/>
              <w:ind w:firstLine="260"/>
              <w:jc w:val="left"/>
              <w:rPr>
                <w:sz w:val="21"/>
                <w:szCs w:val="21"/>
              </w:rPr>
            </w:pPr>
            <w:r>
              <w:rPr>
                <w:rFonts w:hint="eastAsia"/>
                <w:sz w:val="21"/>
                <w:szCs w:val="21"/>
                <w:lang w:val="en-US"/>
              </w:rPr>
              <w:t>9</w:t>
            </w:r>
          </w:p>
        </w:tc>
        <w:tc>
          <w:tcPr>
            <w:tcW w:w="2953" w:type="dxa"/>
            <w:tcBorders>
              <w:top w:val="single" w:color="auto" w:sz="4" w:space="0"/>
              <w:left w:val="single" w:color="auto" w:sz="4" w:space="0"/>
            </w:tcBorders>
            <w:shd w:val="clear" w:color="auto" w:fill="FFFFFF"/>
            <w:noWrap/>
            <w:vAlign w:val="top"/>
          </w:tcPr>
          <w:p w14:paraId="555B86DC">
            <w:pPr>
              <w:pStyle w:val="56"/>
              <w:spacing w:line="313" w:lineRule="exact"/>
              <w:ind w:firstLine="0"/>
              <w:jc w:val="center"/>
              <w:rPr>
                <w:sz w:val="21"/>
                <w:szCs w:val="21"/>
              </w:rPr>
            </w:pPr>
            <w:r>
              <w:rPr>
                <w:sz w:val="21"/>
                <w:szCs w:val="21"/>
              </w:rPr>
              <w:t>是否响应招标文件中的实质性要求</w:t>
            </w:r>
          </w:p>
        </w:tc>
        <w:tc>
          <w:tcPr>
            <w:tcW w:w="2903" w:type="dxa"/>
            <w:tcBorders>
              <w:top w:val="single" w:color="auto" w:sz="4" w:space="0"/>
              <w:left w:val="single" w:color="auto" w:sz="4" w:space="0"/>
            </w:tcBorders>
            <w:shd w:val="clear" w:color="auto" w:fill="FFFFFF"/>
            <w:noWrap/>
            <w:vAlign w:val="center"/>
          </w:tcPr>
          <w:p w14:paraId="70DC4199">
            <w:pPr>
              <w:pStyle w:val="56"/>
              <w:spacing w:line="240" w:lineRule="auto"/>
              <w:ind w:left="210" w:leftChars="100" w:firstLine="0"/>
              <w:jc w:val="left"/>
              <w:rPr>
                <w:sz w:val="21"/>
                <w:szCs w:val="21"/>
              </w:rPr>
            </w:pPr>
            <w:r>
              <w:rPr>
                <w:sz w:val="21"/>
                <w:szCs w:val="21"/>
              </w:rPr>
              <w:t>招标文件中的实质性要求</w:t>
            </w:r>
          </w:p>
        </w:tc>
        <w:tc>
          <w:tcPr>
            <w:tcW w:w="1311" w:type="dxa"/>
            <w:tcBorders>
              <w:top w:val="single" w:color="auto" w:sz="4" w:space="0"/>
              <w:left w:val="single" w:color="auto" w:sz="4" w:space="0"/>
              <w:right w:val="single" w:color="auto" w:sz="4" w:space="0"/>
            </w:tcBorders>
            <w:shd w:val="clear" w:color="auto" w:fill="FFFFFF"/>
            <w:noWrap/>
            <w:vAlign w:val="top"/>
          </w:tcPr>
          <w:p w14:paraId="35FD3FFB">
            <w:pPr>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7647C5EA">
            <w:pPr>
              <w:rPr>
                <w:szCs w:val="21"/>
              </w:rPr>
            </w:pPr>
          </w:p>
        </w:tc>
      </w:tr>
      <w:tr w14:paraId="1681AF43">
        <w:tblPrEx>
          <w:tblCellMar>
            <w:top w:w="0" w:type="dxa"/>
            <w:left w:w="10" w:type="dxa"/>
            <w:bottom w:w="0" w:type="dxa"/>
            <w:right w:w="10" w:type="dxa"/>
          </w:tblCellMar>
        </w:tblPrEx>
        <w:trPr>
          <w:trHeight w:val="873" w:hRule="exact"/>
          <w:jc w:val="center"/>
        </w:trPr>
        <w:tc>
          <w:tcPr>
            <w:tcW w:w="733" w:type="dxa"/>
            <w:tcBorders>
              <w:top w:val="single" w:color="auto" w:sz="4" w:space="0"/>
              <w:left w:val="single" w:color="auto" w:sz="4" w:space="0"/>
              <w:bottom w:val="single" w:color="auto" w:sz="4" w:space="0"/>
            </w:tcBorders>
            <w:shd w:val="clear" w:color="auto" w:fill="FFFFFF"/>
            <w:noWrap/>
            <w:vAlign w:val="center"/>
          </w:tcPr>
          <w:p w14:paraId="02513C29">
            <w:pPr>
              <w:pStyle w:val="56"/>
              <w:spacing w:line="240" w:lineRule="auto"/>
              <w:ind w:firstLine="0"/>
              <w:jc w:val="center"/>
              <w:rPr>
                <w:sz w:val="21"/>
                <w:szCs w:val="21"/>
                <w:lang w:val="en-US"/>
              </w:rPr>
            </w:pPr>
            <w:r>
              <w:rPr>
                <w:rFonts w:hint="eastAsia"/>
                <w:sz w:val="21"/>
                <w:szCs w:val="21"/>
                <w:lang w:val="en-US"/>
              </w:rPr>
              <w:t>...</w:t>
            </w:r>
          </w:p>
        </w:tc>
        <w:tc>
          <w:tcPr>
            <w:tcW w:w="2953" w:type="dxa"/>
            <w:tcBorders>
              <w:top w:val="single" w:color="auto" w:sz="4" w:space="0"/>
              <w:left w:val="single" w:color="auto" w:sz="4" w:space="0"/>
              <w:bottom w:val="single" w:color="auto" w:sz="4" w:space="0"/>
            </w:tcBorders>
            <w:shd w:val="clear" w:color="auto" w:fill="FFFFFF"/>
            <w:noWrap/>
            <w:vAlign w:val="top"/>
          </w:tcPr>
          <w:p w14:paraId="29155367">
            <w:pPr>
              <w:rPr>
                <w:szCs w:val="21"/>
              </w:rPr>
            </w:pPr>
          </w:p>
        </w:tc>
        <w:tc>
          <w:tcPr>
            <w:tcW w:w="2903" w:type="dxa"/>
            <w:tcBorders>
              <w:top w:val="single" w:color="auto" w:sz="4" w:space="0"/>
              <w:left w:val="single" w:color="auto" w:sz="4" w:space="0"/>
              <w:bottom w:val="single" w:color="auto" w:sz="4" w:space="0"/>
            </w:tcBorders>
            <w:shd w:val="clear" w:color="auto" w:fill="FFFFFF"/>
            <w:noWrap/>
            <w:vAlign w:val="top"/>
          </w:tcPr>
          <w:p w14:paraId="3E4EAE0F">
            <w:pPr>
              <w:ind w:left="210" w:leftChars="100"/>
              <w:rPr>
                <w:szCs w:val="21"/>
              </w:rPr>
            </w:pPr>
          </w:p>
        </w:tc>
        <w:tc>
          <w:tcPr>
            <w:tcW w:w="1311" w:type="dxa"/>
            <w:tcBorders>
              <w:top w:val="single" w:color="auto" w:sz="4" w:space="0"/>
              <w:left w:val="single" w:color="auto" w:sz="4" w:space="0"/>
              <w:bottom w:val="single" w:color="auto" w:sz="4" w:space="0"/>
              <w:right w:val="single" w:color="auto" w:sz="4" w:space="0"/>
            </w:tcBorders>
            <w:shd w:val="clear" w:color="auto" w:fill="FFFFFF"/>
            <w:noWrap/>
            <w:vAlign w:val="top"/>
          </w:tcPr>
          <w:p w14:paraId="0FF5C959">
            <w:pPr>
              <w:rPr>
                <w:szCs w:val="21"/>
              </w:rPr>
            </w:pPr>
          </w:p>
        </w:tc>
        <w:tc>
          <w:tcPr>
            <w:tcW w:w="1311" w:type="dxa"/>
            <w:tcBorders>
              <w:top w:val="single" w:color="auto" w:sz="4" w:space="0"/>
              <w:left w:val="single" w:color="auto" w:sz="4" w:space="0"/>
              <w:bottom w:val="single" w:color="auto" w:sz="4" w:space="0"/>
              <w:right w:val="single" w:color="auto" w:sz="4" w:space="0"/>
            </w:tcBorders>
            <w:shd w:val="clear" w:color="auto" w:fill="FFFFFF"/>
            <w:noWrap/>
            <w:vAlign w:val="top"/>
          </w:tcPr>
          <w:p w14:paraId="0BB6B9A7">
            <w:pPr>
              <w:rPr>
                <w:szCs w:val="21"/>
              </w:rPr>
            </w:pPr>
          </w:p>
        </w:tc>
      </w:tr>
    </w:tbl>
    <w:p w14:paraId="2B74194D">
      <w:pPr>
        <w:adjustRightInd w:val="0"/>
        <w:snapToGrid w:val="0"/>
        <w:spacing w:line="300" w:lineRule="auto"/>
        <w:rPr>
          <w:rFonts w:hint="eastAsia" w:ascii="宋体" w:hAnsi="宋体"/>
          <w:szCs w:val="21"/>
        </w:rPr>
      </w:pPr>
    </w:p>
    <w:p w14:paraId="5BEFC555">
      <w:pPr>
        <w:pStyle w:val="12"/>
        <w:spacing w:line="500" w:lineRule="exact"/>
        <w:ind w:firstLine="0"/>
        <w:rPr>
          <w:rFonts w:hint="eastAsia" w:hAnsi="宋体"/>
          <w:sz w:val="21"/>
          <w:szCs w:val="21"/>
        </w:rPr>
      </w:pPr>
      <w:r>
        <w:rPr>
          <w:rFonts w:hint="eastAsia" w:hAnsi="宋体"/>
          <w:sz w:val="21"/>
          <w:szCs w:val="21"/>
        </w:rPr>
        <w:t>说明：应对照</w:t>
      </w:r>
      <w:r>
        <w:rPr>
          <w:rFonts w:hint="eastAsia" w:hAnsi="宋体"/>
          <w:sz w:val="21"/>
          <w:szCs w:val="21"/>
          <w:lang w:eastAsia="zh-CN"/>
        </w:rPr>
        <w:t>询价招标</w:t>
      </w:r>
      <w:r>
        <w:rPr>
          <w:rFonts w:hint="eastAsia" w:hAnsi="宋体"/>
          <w:sz w:val="21"/>
          <w:szCs w:val="21"/>
        </w:rPr>
        <w:t xml:space="preserve">文件“第三章 </w:t>
      </w:r>
      <w:r>
        <w:rPr>
          <w:rFonts w:hint="eastAsia" w:hAnsi="宋体" w:cs="宋体"/>
          <w:kern w:val="0"/>
          <w:sz w:val="21"/>
          <w:szCs w:val="21"/>
        </w:rPr>
        <w:t>项目采购需求</w:t>
      </w:r>
      <w:r>
        <w:rPr>
          <w:rFonts w:hint="eastAsia" w:hAnsi="宋体"/>
          <w:sz w:val="21"/>
          <w:szCs w:val="21"/>
        </w:rPr>
        <w:t>”，逐条说明运营期内对</w:t>
      </w:r>
      <w:r>
        <w:rPr>
          <w:rFonts w:hint="eastAsia" w:hAnsi="宋体"/>
          <w:sz w:val="21"/>
          <w:szCs w:val="21"/>
          <w:lang w:eastAsia="zh-CN"/>
        </w:rPr>
        <w:t>询价招标</w:t>
      </w:r>
      <w:r>
        <w:rPr>
          <w:rFonts w:hint="eastAsia" w:hAnsi="宋体"/>
          <w:sz w:val="21"/>
          <w:szCs w:val="21"/>
        </w:rPr>
        <w:t>文件的采购需求做出的实质性响应，并申明与技术规格条文的响应和偏离。</w:t>
      </w:r>
    </w:p>
    <w:p w14:paraId="2CEB877E">
      <w:pPr>
        <w:pStyle w:val="14"/>
        <w:spacing w:line="300" w:lineRule="auto"/>
        <w:rPr>
          <w:rFonts w:hint="eastAsia" w:hAnsi="宋体"/>
          <w:szCs w:val="21"/>
        </w:rPr>
      </w:pPr>
    </w:p>
    <w:p w14:paraId="09891AEC">
      <w:pPr>
        <w:pStyle w:val="14"/>
        <w:spacing w:line="300" w:lineRule="auto"/>
        <w:rPr>
          <w:rFonts w:hint="eastAsia" w:hAnsi="宋体"/>
          <w:szCs w:val="21"/>
        </w:rPr>
      </w:pPr>
    </w:p>
    <w:p w14:paraId="2C05E69D">
      <w:pPr>
        <w:pStyle w:val="14"/>
        <w:spacing w:line="300" w:lineRule="auto"/>
        <w:ind w:firstLine="1470" w:firstLineChars="700"/>
        <w:rPr>
          <w:rFonts w:hint="eastAsia" w:hAnsi="宋体"/>
          <w:szCs w:val="21"/>
        </w:rPr>
      </w:pPr>
      <w:r>
        <w:rPr>
          <w:rFonts w:hint="eastAsia" w:hAnsi="宋体"/>
          <w:szCs w:val="21"/>
        </w:rPr>
        <w:t>法定代表人或法定代表人授权代表签字：</w:t>
      </w:r>
      <w:r>
        <w:rPr>
          <w:rFonts w:hint="eastAsia" w:hAnsi="宋体"/>
          <w:szCs w:val="21"/>
          <w:u w:val="single"/>
        </w:rPr>
        <w:t xml:space="preserve">                </w:t>
      </w:r>
      <w:r>
        <w:rPr>
          <w:rFonts w:hint="eastAsia" w:hAnsi="宋体"/>
          <w:szCs w:val="21"/>
        </w:rPr>
        <w:t xml:space="preserve">  </w:t>
      </w:r>
    </w:p>
    <w:p w14:paraId="2B92E071">
      <w:pPr>
        <w:pStyle w:val="14"/>
        <w:spacing w:line="300" w:lineRule="auto"/>
        <w:ind w:firstLine="4183" w:firstLineChars="1992"/>
        <w:rPr>
          <w:rFonts w:hint="eastAsia" w:hAnsi="宋体"/>
          <w:szCs w:val="21"/>
          <w:u w:val="single"/>
        </w:rPr>
      </w:pPr>
      <w:r>
        <w:rPr>
          <w:rFonts w:hint="eastAsia" w:hAnsi="宋体"/>
          <w:szCs w:val="21"/>
          <w:u w:val="single"/>
        </w:rPr>
        <w:t xml:space="preserve">      </w:t>
      </w:r>
      <w:r>
        <w:rPr>
          <w:rFonts w:hint="eastAsia" w:hAnsi="宋体"/>
          <w:szCs w:val="21"/>
        </w:rPr>
        <w:t>年</w:t>
      </w:r>
      <w:r>
        <w:rPr>
          <w:rFonts w:hint="eastAsia" w:hAnsi="宋体"/>
          <w:szCs w:val="21"/>
          <w:u w:val="single"/>
        </w:rPr>
        <w:t xml:space="preserve">   </w:t>
      </w:r>
      <w:r>
        <w:rPr>
          <w:rFonts w:hint="eastAsia" w:hAnsi="宋体"/>
          <w:szCs w:val="21"/>
        </w:rPr>
        <w:t>月</w:t>
      </w:r>
      <w:r>
        <w:rPr>
          <w:rFonts w:hint="eastAsia" w:hAnsi="宋体"/>
          <w:szCs w:val="21"/>
          <w:u w:val="single"/>
        </w:rPr>
        <w:t xml:space="preserve">   </w:t>
      </w:r>
      <w:r>
        <w:rPr>
          <w:rFonts w:hint="eastAsia" w:hAnsi="宋体"/>
          <w:szCs w:val="21"/>
        </w:rPr>
        <w:t>日</w:t>
      </w:r>
    </w:p>
    <w:p w14:paraId="5340C2F9">
      <w:pPr>
        <w:pageBreakBefore/>
        <w:spacing w:line="300" w:lineRule="auto"/>
        <w:rPr>
          <w:rFonts w:hint="eastAsia" w:ascii="宋体" w:hAnsi="宋体" w:eastAsia="宋体"/>
          <w:sz w:val="28"/>
          <w:szCs w:val="28"/>
          <w:lang w:eastAsia="zh-CN"/>
        </w:rPr>
      </w:pPr>
      <w:r>
        <w:rPr>
          <w:rFonts w:hint="eastAsia" w:ascii="宋体" w:hAnsi="宋体"/>
          <w:sz w:val="28"/>
          <w:szCs w:val="28"/>
        </w:rPr>
        <w:t>附件</w:t>
      </w:r>
      <w:r>
        <w:rPr>
          <w:rFonts w:hint="eastAsia" w:ascii="宋体" w:hAnsi="宋体"/>
          <w:sz w:val="28"/>
          <w:szCs w:val="28"/>
          <w:lang w:val="en-US" w:eastAsia="zh-CN"/>
        </w:rPr>
        <w:t>三</w:t>
      </w:r>
    </w:p>
    <w:p w14:paraId="46C3E786">
      <w:pPr>
        <w:adjustRightInd w:val="0"/>
        <w:snapToGrid w:val="0"/>
        <w:spacing w:line="300" w:lineRule="auto"/>
        <w:jc w:val="center"/>
        <w:rPr>
          <w:rFonts w:hint="eastAsia" w:ascii="宋体" w:hAnsi="宋体"/>
          <w:b/>
          <w:sz w:val="32"/>
          <w:szCs w:val="32"/>
        </w:rPr>
      </w:pPr>
      <w:r>
        <w:rPr>
          <w:rFonts w:hint="eastAsia" w:ascii="宋体" w:hAnsi="宋体"/>
          <w:b/>
          <w:sz w:val="32"/>
          <w:szCs w:val="32"/>
        </w:rPr>
        <w:t>法定代表人授权书</w:t>
      </w:r>
    </w:p>
    <w:p w14:paraId="2A212D46">
      <w:pPr>
        <w:adjustRightInd w:val="0"/>
        <w:snapToGrid w:val="0"/>
        <w:spacing w:line="520" w:lineRule="exact"/>
        <w:rPr>
          <w:rFonts w:hint="eastAsia" w:ascii="宋体" w:hAnsi="宋体"/>
          <w:sz w:val="28"/>
          <w:szCs w:val="28"/>
        </w:rPr>
      </w:pPr>
    </w:p>
    <w:p w14:paraId="5B9708C1">
      <w:pPr>
        <w:spacing w:line="520" w:lineRule="exact"/>
        <w:rPr>
          <w:rFonts w:hint="eastAsia" w:ascii="宋体" w:hAnsi="宋体"/>
          <w:szCs w:val="21"/>
        </w:rPr>
      </w:pPr>
      <w:r>
        <w:rPr>
          <w:rFonts w:hint="eastAsia" w:ascii="宋体" w:hAnsi="宋体"/>
          <w:szCs w:val="21"/>
          <w:lang w:val="en-US" w:eastAsia="zh-CN"/>
        </w:rPr>
        <w:t>桂林技师学院</w:t>
      </w:r>
      <w:r>
        <w:rPr>
          <w:rFonts w:hint="eastAsia" w:ascii="宋体" w:hAnsi="宋体"/>
          <w:szCs w:val="21"/>
        </w:rPr>
        <w:t>：</w:t>
      </w:r>
    </w:p>
    <w:p w14:paraId="4BF804DD">
      <w:pPr>
        <w:spacing w:line="520" w:lineRule="exact"/>
        <w:ind w:firstLine="420" w:firstLineChars="200"/>
        <w:rPr>
          <w:rFonts w:hint="eastAsia" w:ascii="宋体" w:hAnsi="宋体"/>
          <w:szCs w:val="21"/>
        </w:rPr>
      </w:pPr>
      <w:r>
        <w:rPr>
          <w:rFonts w:hint="eastAsia" w:ascii="宋体" w:hAnsi="宋体"/>
          <w:szCs w:val="21"/>
        </w:rPr>
        <w:t>兹授权</w:t>
      </w:r>
      <w:r>
        <w:rPr>
          <w:rFonts w:hint="eastAsia" w:ascii="宋体" w:hAnsi="宋体"/>
          <w:szCs w:val="21"/>
          <w:u w:val="single"/>
        </w:rPr>
        <w:t xml:space="preserve">        </w:t>
      </w:r>
      <w:r>
        <w:rPr>
          <w:rFonts w:hint="eastAsia" w:ascii="宋体" w:hAnsi="宋体"/>
          <w:szCs w:val="21"/>
        </w:rPr>
        <w:t>同志为我公司参加贵单位组织的</w:t>
      </w:r>
      <w:r>
        <w:rPr>
          <w:rFonts w:hint="eastAsia" w:ascii="宋体" w:hAnsi="宋体"/>
          <w:szCs w:val="21"/>
          <w:u w:val="single"/>
        </w:rPr>
        <w:t>（项目名称）</w:t>
      </w:r>
      <w:r>
        <w:rPr>
          <w:rFonts w:hint="eastAsia" w:ascii="宋体" w:hAnsi="宋体"/>
          <w:szCs w:val="21"/>
        </w:rPr>
        <w:t>采购活动的</w:t>
      </w:r>
      <w:r>
        <w:rPr>
          <w:rFonts w:hint="eastAsia" w:ascii="宋体" w:hAnsi="宋体"/>
          <w:szCs w:val="21"/>
          <w:lang w:eastAsia="zh-CN"/>
        </w:rPr>
        <w:t>招标</w:t>
      </w:r>
      <w:r>
        <w:rPr>
          <w:rFonts w:hint="eastAsia" w:ascii="宋体" w:hAnsi="宋体"/>
          <w:szCs w:val="21"/>
        </w:rPr>
        <w:t>代表人，全权代表我公司处理在该项目活动中的一切事宜。代理期限从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日起至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日止。 </w:t>
      </w:r>
    </w:p>
    <w:p w14:paraId="3DA771D5">
      <w:pPr>
        <w:spacing w:line="520" w:lineRule="exact"/>
        <w:rPr>
          <w:rFonts w:hint="eastAsia" w:ascii="宋体" w:hAnsi="宋体"/>
          <w:szCs w:val="21"/>
        </w:rPr>
      </w:pPr>
    </w:p>
    <w:p w14:paraId="6A3723BD">
      <w:pPr>
        <w:spacing w:line="520" w:lineRule="exact"/>
        <w:rPr>
          <w:rFonts w:hint="eastAsia" w:ascii="宋体" w:hAnsi="宋体"/>
          <w:szCs w:val="21"/>
        </w:rPr>
      </w:pPr>
      <w:r>
        <w:rPr>
          <w:rFonts w:hint="eastAsia" w:ascii="宋体" w:hAnsi="宋体"/>
          <w:szCs w:val="21"/>
        </w:rPr>
        <w:t>授权单位（签章）：</w:t>
      </w:r>
      <w:r>
        <w:rPr>
          <w:rFonts w:hint="eastAsia" w:ascii="宋体" w:hAnsi="宋体"/>
          <w:szCs w:val="21"/>
          <w:u w:val="single"/>
        </w:rPr>
        <w:t xml:space="preserve">               </w:t>
      </w:r>
    </w:p>
    <w:p w14:paraId="2A1DD06F">
      <w:pPr>
        <w:spacing w:line="520" w:lineRule="exact"/>
        <w:rPr>
          <w:rFonts w:hint="eastAsia" w:ascii="宋体" w:hAnsi="宋体"/>
          <w:szCs w:val="21"/>
        </w:rPr>
      </w:pPr>
      <w:r>
        <w:rPr>
          <w:rFonts w:hint="eastAsia" w:ascii="宋体" w:hAnsi="宋体"/>
          <w:szCs w:val="21"/>
        </w:rPr>
        <w:t>法定代表人（签字或盖章）：</w:t>
      </w:r>
      <w:r>
        <w:rPr>
          <w:rFonts w:hint="eastAsia" w:ascii="宋体" w:hAnsi="宋体"/>
          <w:szCs w:val="21"/>
          <w:u w:val="single"/>
        </w:rPr>
        <w:t xml:space="preserve">       </w:t>
      </w:r>
    </w:p>
    <w:p w14:paraId="5BA6F78A">
      <w:pPr>
        <w:spacing w:line="520" w:lineRule="exact"/>
        <w:rPr>
          <w:rFonts w:hint="eastAsia" w:ascii="宋体" w:hAnsi="宋体"/>
          <w:szCs w:val="21"/>
        </w:rPr>
      </w:pPr>
      <w:r>
        <w:rPr>
          <w:rFonts w:hint="eastAsia" w:ascii="宋体" w:hAnsi="宋体"/>
          <w:szCs w:val="21"/>
        </w:rPr>
        <w:t>签发日期：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F32D947">
      <w:pPr>
        <w:spacing w:line="520" w:lineRule="exact"/>
        <w:rPr>
          <w:rFonts w:hint="eastAsia" w:ascii="宋体" w:hAnsi="宋体"/>
          <w:szCs w:val="21"/>
        </w:rPr>
      </w:pPr>
    </w:p>
    <w:p w14:paraId="0A5E41BB">
      <w:pPr>
        <w:spacing w:line="520" w:lineRule="exact"/>
        <w:ind w:firstLine="420" w:firstLineChars="200"/>
        <w:rPr>
          <w:rFonts w:hint="eastAsia" w:ascii="宋体" w:hAnsi="宋体"/>
          <w:szCs w:val="21"/>
        </w:rPr>
      </w:pPr>
      <w:r>
        <w:rPr>
          <w:rFonts w:hint="eastAsia" w:ascii="宋体" w:hAnsi="宋体"/>
          <w:szCs w:val="21"/>
        </w:rPr>
        <w:t>附：代理人工作单位：</w:t>
      </w:r>
      <w:r>
        <w:rPr>
          <w:rFonts w:hint="eastAsia" w:ascii="宋体" w:hAnsi="宋体"/>
          <w:szCs w:val="21"/>
          <w:u w:val="single"/>
        </w:rPr>
        <w:t xml:space="preserve">                     </w:t>
      </w:r>
    </w:p>
    <w:p w14:paraId="709DA446">
      <w:pPr>
        <w:spacing w:line="520" w:lineRule="exact"/>
        <w:ind w:firstLine="420" w:firstLineChars="200"/>
        <w:rPr>
          <w:rFonts w:hint="eastAsia" w:ascii="宋体" w:hAnsi="宋体"/>
          <w:szCs w:val="21"/>
        </w:rPr>
      </w:pPr>
      <w:r>
        <w:rPr>
          <w:rFonts w:hint="eastAsia" w:ascii="宋体" w:hAnsi="宋体"/>
          <w:szCs w:val="21"/>
        </w:rPr>
        <w:t>职务：</w:t>
      </w:r>
      <w:r>
        <w:rPr>
          <w:rFonts w:hint="eastAsia" w:ascii="宋体" w:hAnsi="宋体"/>
          <w:szCs w:val="21"/>
          <w:u w:val="single"/>
        </w:rPr>
        <w:t xml:space="preserve">                    </w:t>
      </w:r>
      <w:r>
        <w:rPr>
          <w:rFonts w:hint="eastAsia" w:ascii="宋体" w:hAnsi="宋体"/>
          <w:szCs w:val="21"/>
        </w:rPr>
        <w:t xml:space="preserve">      性别：</w:t>
      </w:r>
      <w:r>
        <w:rPr>
          <w:rFonts w:hint="eastAsia" w:ascii="宋体" w:hAnsi="宋体"/>
          <w:szCs w:val="21"/>
          <w:u w:val="single"/>
        </w:rPr>
        <w:t xml:space="preserve">    </w:t>
      </w:r>
    </w:p>
    <w:p w14:paraId="160F349B">
      <w:pPr>
        <w:adjustRightInd w:val="0"/>
        <w:snapToGrid w:val="0"/>
        <w:spacing w:line="520" w:lineRule="exact"/>
        <w:ind w:firstLine="420" w:firstLineChars="200"/>
        <w:rPr>
          <w:rFonts w:hint="eastAsia" w:ascii="宋体" w:hAnsi="宋体"/>
          <w:szCs w:val="21"/>
          <w:u w:val="single"/>
        </w:rPr>
      </w:pPr>
      <w:r>
        <w:rPr>
          <w:rFonts w:hint="eastAsia" w:ascii="宋体" w:hAnsi="宋体"/>
          <w:szCs w:val="21"/>
        </w:rPr>
        <w:t>身份证号码：</w:t>
      </w:r>
      <w:r>
        <w:rPr>
          <w:rFonts w:hint="eastAsia" w:ascii="宋体" w:hAnsi="宋体"/>
          <w:szCs w:val="21"/>
          <w:u w:val="single"/>
        </w:rPr>
        <w:t xml:space="preserve">                              </w:t>
      </w:r>
    </w:p>
    <w:p w14:paraId="0E5B4C24">
      <w:pPr>
        <w:adjustRightInd w:val="0"/>
        <w:snapToGrid w:val="0"/>
        <w:spacing w:line="520" w:lineRule="exact"/>
        <w:ind w:firstLine="420" w:firstLineChars="200"/>
        <w:rPr>
          <w:rFonts w:hint="eastAsia" w:ascii="宋体" w:hAnsi="宋体"/>
          <w:szCs w:val="21"/>
          <w:u w:val="single"/>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7"/>
      </w:tblGrid>
      <w:tr w14:paraId="3DBB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6" w:hRule="atLeast"/>
          <w:jc w:val="center"/>
        </w:trPr>
        <w:tc>
          <w:tcPr>
            <w:tcW w:w="8517" w:type="dxa"/>
            <w:noWrap w:val="0"/>
            <w:vAlign w:val="top"/>
          </w:tcPr>
          <w:p w14:paraId="1DC814C3">
            <w:pPr>
              <w:spacing w:line="300" w:lineRule="auto"/>
              <w:rPr>
                <w:rFonts w:hint="eastAsia" w:ascii="宋体" w:hAnsi="宋体"/>
                <w:szCs w:val="21"/>
              </w:rPr>
            </w:pPr>
            <w:r>
              <w:rPr>
                <w:rFonts w:hint="eastAsia" w:ascii="宋体" w:hAnsi="宋体"/>
                <w:szCs w:val="21"/>
              </w:rPr>
              <w:t>粘贴法定代表人及被授权人身份证（复印件）</w:t>
            </w:r>
          </w:p>
        </w:tc>
      </w:tr>
    </w:tbl>
    <w:p w14:paraId="762635D8">
      <w:pPr>
        <w:autoSpaceDE w:val="0"/>
        <w:autoSpaceDN w:val="0"/>
        <w:spacing w:line="300" w:lineRule="auto"/>
        <w:ind w:left="480" w:hanging="480"/>
        <w:rPr>
          <w:rFonts w:hint="eastAsia" w:ascii="宋体" w:hAnsi="宋体"/>
          <w:sz w:val="28"/>
          <w:szCs w:val="28"/>
        </w:rPr>
      </w:pPr>
    </w:p>
    <w:p w14:paraId="3D47B3A0">
      <w:pPr>
        <w:pageBreakBefore/>
        <w:spacing w:line="300" w:lineRule="auto"/>
        <w:rPr>
          <w:rFonts w:hint="eastAsia" w:ascii="宋体" w:hAnsi="宋体"/>
          <w:sz w:val="28"/>
          <w:szCs w:val="28"/>
          <w:lang w:val="en-US" w:eastAsia="zh-CN"/>
        </w:rPr>
      </w:pPr>
      <w:r>
        <w:rPr>
          <w:rFonts w:hint="eastAsia" w:ascii="宋体" w:hAnsi="宋体"/>
          <w:sz w:val="28"/>
          <w:szCs w:val="28"/>
        </w:rPr>
        <w:t>附件</w:t>
      </w:r>
      <w:r>
        <w:rPr>
          <w:rFonts w:hint="eastAsia" w:ascii="宋体" w:hAnsi="宋体"/>
          <w:sz w:val="28"/>
          <w:szCs w:val="28"/>
          <w:lang w:val="en-US" w:eastAsia="zh-CN"/>
        </w:rPr>
        <w:t>四</w:t>
      </w:r>
    </w:p>
    <w:p w14:paraId="309C4ED8">
      <w:pPr>
        <w:pStyle w:val="2"/>
        <w:jc w:val="center"/>
        <w:rPr>
          <w:rFonts w:hint="eastAsia" w:hAnsi="宋体"/>
          <w:sz w:val="28"/>
          <w:szCs w:val="28"/>
          <w:lang w:val="en-US" w:eastAsia="zh-CN"/>
        </w:rPr>
      </w:pPr>
      <w:r>
        <w:rPr>
          <w:rFonts w:hint="eastAsia" w:ascii="宋体" w:hAnsi="宋体" w:eastAsia="宋体" w:cs="Times New Roman"/>
          <w:b/>
          <w:color w:val="000000"/>
          <w:sz w:val="32"/>
          <w:szCs w:val="32"/>
          <w:lang w:val="en-US" w:eastAsia="zh-CN" w:bidi="ar-SA"/>
        </w:rPr>
        <w:t>现场勘察证明</w:t>
      </w:r>
    </w:p>
    <w:p w14:paraId="23F02E5E">
      <w:pPr>
        <w:pStyle w:val="22"/>
        <w:keepNext w:val="0"/>
        <w:keepLines w:val="0"/>
        <w:widowControl/>
        <w:suppressLineNumbers w:val="0"/>
        <w:ind w:left="0" w:firstLine="0"/>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桂林技师学院：</w:t>
      </w:r>
    </w:p>
    <w:p w14:paraId="1766A1DD">
      <w:pPr>
        <w:pStyle w:val="22"/>
        <w:keepNext w:val="0"/>
        <w:keepLines w:val="0"/>
        <w:widowControl/>
        <w:suppressLineNumbers w:val="0"/>
        <w:ind w:firstLine="540" w:firstLineChars="20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现委托我单位xxx（身份证号码：xxxxx）于2024年1</w:t>
      </w:r>
      <w:r>
        <w:rPr>
          <w:rFonts w:hint="eastAsia" w:ascii="微软雅黑" w:hAnsi="微软雅黑" w:eastAsia="微软雅黑" w:cs="微软雅黑"/>
          <w:i w:val="0"/>
          <w:iCs w:val="0"/>
          <w:caps w:val="0"/>
          <w:color w:val="000000"/>
          <w:spacing w:val="0"/>
          <w:sz w:val="27"/>
          <w:szCs w:val="27"/>
          <w:lang w:val="en-US" w:eastAsia="zh-CN"/>
        </w:rPr>
        <w:t>2</w:t>
      </w:r>
      <w:r>
        <w:rPr>
          <w:rFonts w:hint="eastAsia" w:ascii="微软雅黑" w:hAnsi="微软雅黑" w:eastAsia="微软雅黑" w:cs="微软雅黑"/>
          <w:i w:val="0"/>
          <w:iCs w:val="0"/>
          <w:caps w:val="0"/>
          <w:color w:val="000000"/>
          <w:spacing w:val="0"/>
          <w:sz w:val="27"/>
          <w:szCs w:val="27"/>
        </w:rPr>
        <w:t>月</w:t>
      </w:r>
      <w:r>
        <w:rPr>
          <w:rFonts w:hint="eastAsia" w:ascii="微软雅黑" w:hAnsi="微软雅黑" w:eastAsia="微软雅黑" w:cs="微软雅黑"/>
          <w:i w:val="0"/>
          <w:iCs w:val="0"/>
          <w:caps w:val="0"/>
          <w:color w:val="000000"/>
          <w:spacing w:val="0"/>
          <w:sz w:val="27"/>
          <w:szCs w:val="27"/>
          <w:lang w:val="en-US" w:eastAsia="zh-CN"/>
        </w:rPr>
        <w:t>X</w:t>
      </w:r>
      <w:r>
        <w:rPr>
          <w:rFonts w:hint="eastAsia" w:ascii="微软雅黑" w:hAnsi="微软雅黑" w:eastAsia="微软雅黑" w:cs="微软雅黑"/>
          <w:i w:val="0"/>
          <w:iCs w:val="0"/>
          <w:caps w:val="0"/>
          <w:color w:val="000000"/>
          <w:spacing w:val="0"/>
          <w:sz w:val="27"/>
          <w:szCs w:val="27"/>
        </w:rPr>
        <w:t>日到贵院进行现场勘察。</w:t>
      </w:r>
    </w:p>
    <w:p w14:paraId="60B861A2">
      <w:pPr>
        <w:pStyle w:val="22"/>
        <w:keepNext w:val="0"/>
        <w:keepLines w:val="0"/>
        <w:widowControl/>
        <w:suppressLineNumbers w:val="0"/>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rPr>
        <w:t>附：身份证复印件</w:t>
      </w:r>
      <w:r>
        <w:rPr>
          <w:rFonts w:hint="eastAsia" w:ascii="微软雅黑" w:hAnsi="微软雅黑" w:eastAsia="微软雅黑" w:cs="微软雅黑"/>
          <w:i w:val="0"/>
          <w:iCs w:val="0"/>
          <w:caps w:val="0"/>
          <w:color w:val="000000"/>
          <w:spacing w:val="0"/>
          <w:sz w:val="27"/>
          <w:szCs w:val="27"/>
          <w:lang w:val="en-US" w:eastAsia="zh-CN"/>
        </w:rPr>
        <w:t>正反面</w:t>
      </w:r>
    </w:p>
    <w:p w14:paraId="5CEC796E">
      <w:pPr>
        <w:pStyle w:val="2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76BC27E8">
      <w:pPr>
        <w:pStyle w:val="2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31677DE3">
      <w:pPr>
        <w:pStyle w:val="2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311263EF">
      <w:pPr>
        <w:pStyle w:val="2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7B72CDA8">
      <w:pPr>
        <w:pStyle w:val="2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229BBDE6">
      <w:pPr>
        <w:pStyle w:val="2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6697547C">
      <w:pPr>
        <w:pStyle w:val="2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48DE2AC6">
      <w:pPr>
        <w:pStyle w:val="2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lang w:val="en-US" w:eastAsia="zh-CN"/>
        </w:rPr>
        <w:t xml:space="preserve">                                              XX公司</w:t>
      </w:r>
      <w:r>
        <w:rPr>
          <w:rFonts w:hint="eastAsia" w:ascii="微软雅黑" w:hAnsi="微软雅黑" w:eastAsia="微软雅黑" w:cs="微软雅黑"/>
          <w:i w:val="0"/>
          <w:iCs w:val="0"/>
          <w:caps w:val="0"/>
          <w:color w:val="000000"/>
          <w:spacing w:val="0"/>
          <w:sz w:val="27"/>
          <w:szCs w:val="27"/>
        </w:rPr>
        <w:t>（公章）</w:t>
      </w:r>
    </w:p>
    <w:p w14:paraId="48D9D3E7">
      <w:pPr>
        <w:pStyle w:val="22"/>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7"/>
          <w:szCs w:val="27"/>
          <w:lang w:val="en-US" w:eastAsia="zh-CN"/>
        </w:rPr>
      </w:pPr>
    </w:p>
    <w:p w14:paraId="7150754D">
      <w:pPr>
        <w:pStyle w:val="22"/>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 xml:space="preserve">现场勘察证明人：                 </w:t>
      </w:r>
    </w:p>
    <w:p w14:paraId="756E1C7B">
      <w:pPr>
        <w:pStyle w:val="2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lang w:val="en-US" w:eastAsia="zh-CN"/>
        </w:rPr>
      </w:pPr>
    </w:p>
    <w:p w14:paraId="790A3788">
      <w:pPr>
        <w:pStyle w:val="2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lang w:val="en-US" w:eastAsia="zh-CN"/>
        </w:rPr>
      </w:pPr>
    </w:p>
    <w:p w14:paraId="67127434">
      <w:pPr>
        <w:pStyle w:val="22"/>
        <w:keepNext w:val="0"/>
        <w:keepLines w:val="0"/>
        <w:widowControl/>
        <w:suppressLineNumbers w:val="0"/>
        <w:ind w:left="0" w:firstLine="0"/>
        <w:jc w:val="center"/>
        <w:rPr>
          <w:rFonts w:hint="eastAsia" w:ascii="宋体" w:hAnsi="宋体"/>
          <w:b/>
          <w:bCs/>
          <w:sz w:val="32"/>
          <w:szCs w:val="32"/>
        </w:rPr>
      </w:pPr>
      <w:r>
        <w:rPr>
          <w:rFonts w:hint="eastAsia" w:ascii="微软雅黑" w:hAnsi="微软雅黑" w:eastAsia="微软雅黑" w:cs="微软雅黑"/>
          <w:i w:val="0"/>
          <w:iCs w:val="0"/>
          <w:caps w:val="0"/>
          <w:color w:val="000000"/>
          <w:spacing w:val="0"/>
          <w:sz w:val="27"/>
          <w:szCs w:val="27"/>
          <w:lang w:val="en-US" w:eastAsia="zh-CN"/>
        </w:rPr>
        <w:t xml:space="preserve">                              日期：</w:t>
      </w:r>
    </w:p>
    <w:p w14:paraId="5D58E366">
      <w:pPr>
        <w:pageBreakBefore/>
        <w:snapToGrid w:val="0"/>
        <w:spacing w:line="400" w:lineRule="exact"/>
        <w:jc w:val="center"/>
        <w:rPr>
          <w:rFonts w:hint="eastAsia" w:ascii="宋体" w:hAnsi="宋体"/>
          <w:b/>
          <w:bCs/>
          <w:sz w:val="36"/>
          <w:szCs w:val="36"/>
        </w:rPr>
      </w:pPr>
      <w:r>
        <w:rPr>
          <w:rFonts w:hint="eastAsia" w:ascii="宋体" w:hAnsi="宋体"/>
          <w:b/>
          <w:bCs/>
          <w:sz w:val="32"/>
          <w:szCs w:val="32"/>
        </w:rPr>
        <w:t>第五章  合同主要条款</w:t>
      </w:r>
    </w:p>
    <w:p w14:paraId="60098E28">
      <w:pPr>
        <w:pStyle w:val="4"/>
        <w:widowControl/>
        <w:spacing w:line="315" w:lineRule="atLeast"/>
        <w:jc w:val="center"/>
      </w:pPr>
      <w:r>
        <w:t>桂林技师学院小额工程施工合同</w:t>
      </w:r>
    </w:p>
    <w:p w14:paraId="7C0A1192">
      <w:pPr>
        <w:pStyle w:val="22"/>
        <w:spacing w:line="315" w:lineRule="atLeast"/>
        <w:jc w:val="right"/>
      </w:pPr>
      <w:r>
        <w:rPr>
          <w:rFonts w:hint="eastAsia"/>
          <w:lang w:val="en-US" w:eastAsia="zh-CN"/>
        </w:rPr>
        <w:t xml:space="preserve">          </w:t>
      </w:r>
      <w:r>
        <w:t>合同编号：</w:t>
      </w:r>
      <w:r>
        <w:rPr>
          <w:rFonts w:hint="eastAsia"/>
        </w:rPr>
        <w:t xml:space="preserve">GL2024ZW01    </w:t>
      </w:r>
      <w:r>
        <w:t xml:space="preserve">  </w:t>
      </w:r>
      <w:r>
        <w:rPr>
          <w:rFonts w:hint="eastAsia"/>
          <w:lang w:val="en-US" w:eastAsia="zh-CN"/>
        </w:rPr>
        <w:t xml:space="preserve"> </w:t>
      </w:r>
      <w:r>
        <w:t>    </w:t>
      </w:r>
    </w:p>
    <w:p w14:paraId="60104BCF">
      <w:pPr>
        <w:pStyle w:val="22"/>
        <w:spacing w:line="315" w:lineRule="atLeast"/>
      </w:pPr>
      <w:r>
        <w:t>采购单位（甲方）：</w:t>
      </w:r>
      <w:r>
        <w:rPr>
          <w:u w:val="single"/>
        </w:rPr>
        <w:t> 桂林技师学院 </w:t>
      </w:r>
      <w:r>
        <w:t xml:space="preserve">    </w:t>
      </w:r>
    </w:p>
    <w:p w14:paraId="650ABB24">
      <w:pPr>
        <w:pStyle w:val="22"/>
        <w:spacing w:line="315" w:lineRule="atLeast"/>
        <w:rPr>
          <w:u w:val="single"/>
        </w:rPr>
      </w:pPr>
      <w:r>
        <w:t>服务单位（乙方）：</w:t>
      </w:r>
      <w:r>
        <w:rPr>
          <w:u w:val="single"/>
        </w:rPr>
        <w:t> </w:t>
      </w:r>
      <w:r>
        <w:rPr>
          <w:rFonts w:hint="eastAsia"/>
          <w:u w:val="single"/>
        </w:rPr>
        <w:t xml:space="preserve">                                </w:t>
      </w:r>
    </w:p>
    <w:p w14:paraId="486E04A5">
      <w:pPr>
        <w:pStyle w:val="22"/>
        <w:spacing w:line="315" w:lineRule="atLeast"/>
        <w:ind w:firstLine="420"/>
      </w:pPr>
      <w:r>
        <w:t>为了维护甲乙双方合法权益，双方根据《中华人民共和国政府采购法》、《中华人民共和国民法典》、《中华人民共和国建筑法》等相关法律法规的规定，并严格遵循《桂林技师学院工程项目采购管理办法》以及政府采购小额工程定点采购相关规定，签订本合同，以资共同遵守。</w:t>
      </w:r>
    </w:p>
    <w:p w14:paraId="258DA401">
      <w:pPr>
        <w:pStyle w:val="5"/>
        <w:widowControl/>
        <w:spacing w:line="315" w:lineRule="atLeast"/>
      </w:pPr>
      <w:r>
        <w:t>一、工程概况    </w:t>
      </w:r>
    </w:p>
    <w:p w14:paraId="483A6933">
      <w:pPr>
        <w:pStyle w:val="22"/>
        <w:spacing w:line="315" w:lineRule="atLeast"/>
      </w:pPr>
      <w:r>
        <w:t>1、工程名称：</w:t>
      </w:r>
      <w:r>
        <w:rPr>
          <w:rFonts w:hint="eastAsia"/>
          <w:u w:val="single"/>
        </w:rPr>
        <w:t xml:space="preserve">                                   </w:t>
      </w:r>
    </w:p>
    <w:p w14:paraId="401023B0">
      <w:pPr>
        <w:pStyle w:val="22"/>
        <w:spacing w:line="315" w:lineRule="atLeast"/>
      </w:pPr>
      <w:r>
        <w:t>2、工程地点：</w:t>
      </w:r>
      <w:r>
        <w:rPr>
          <w:u w:val="single"/>
        </w:rPr>
        <w:t xml:space="preserve"> 桂林技师学院 五里店路</w:t>
      </w:r>
      <w:r>
        <w:rPr>
          <w:rFonts w:hint="eastAsia"/>
          <w:u w:val="single"/>
        </w:rPr>
        <w:t>6号</w:t>
      </w:r>
      <w:r>
        <w:rPr>
          <w:u w:val="single"/>
        </w:rPr>
        <w:t xml:space="preserve">   </w:t>
      </w:r>
      <w:r>
        <w:t>    </w:t>
      </w:r>
    </w:p>
    <w:p w14:paraId="663929C7">
      <w:pPr>
        <w:pStyle w:val="22"/>
        <w:spacing w:line="315" w:lineRule="atLeast"/>
        <w:rPr>
          <w:u w:val="single"/>
        </w:rPr>
      </w:pPr>
      <w:r>
        <w:t>3、承包范围：</w:t>
      </w:r>
      <w:r>
        <w:rPr>
          <w:rFonts w:hint="eastAsia"/>
          <w:u w:val="single"/>
        </w:rPr>
        <w:t xml:space="preserve">                                            </w:t>
      </w:r>
    </w:p>
    <w:p w14:paraId="3C55193D">
      <w:pPr>
        <w:pStyle w:val="22"/>
        <w:spacing w:line="315" w:lineRule="atLeast"/>
      </w:pPr>
      <w:r>
        <w:t>4、承包方式：双方协商选择以下第</w:t>
      </w:r>
      <w:r>
        <w:rPr>
          <w:u w:val="single"/>
        </w:rPr>
        <w:t xml:space="preserve">  （1）   </w:t>
      </w:r>
      <w:r>
        <w:t>种承包方式。</w:t>
      </w:r>
    </w:p>
    <w:p w14:paraId="5348922F">
      <w:pPr>
        <w:pStyle w:val="22"/>
        <w:spacing w:line="315" w:lineRule="atLeast"/>
      </w:pPr>
      <w:r>
        <w:t>（1）包工包料，即乙方负责施工及采购工程所需的全部主材、辅材。</w:t>
      </w:r>
    </w:p>
    <w:p w14:paraId="778B150C">
      <w:pPr>
        <w:pStyle w:val="22"/>
        <w:spacing w:line="315" w:lineRule="atLeast"/>
      </w:pPr>
      <w:r>
        <w:t>（2）包工包辅料 ，即甲方负责采购主材，详见《材料交接单》，乙方负责施工及全部辅料的采购。</w:t>
      </w:r>
    </w:p>
    <w:p w14:paraId="5A6630F2">
      <w:pPr>
        <w:pStyle w:val="22"/>
        <w:spacing w:line="315" w:lineRule="atLeast"/>
      </w:pPr>
      <w:r>
        <w:t>（3）包清工，即乙方包工不包料，由甲方自行购买所有材料，详见《材料交接单》。</w:t>
      </w:r>
    </w:p>
    <w:p w14:paraId="6ACBC4E1">
      <w:pPr>
        <w:pStyle w:val="22"/>
        <w:spacing w:line="315" w:lineRule="atLeast"/>
      </w:pPr>
      <w:r>
        <w:rPr>
          <w:rFonts w:hint="eastAsia"/>
        </w:rPr>
        <w:t>5、工程目的：    。</w:t>
      </w:r>
    </w:p>
    <w:p w14:paraId="33CEBE48">
      <w:pPr>
        <w:pStyle w:val="5"/>
        <w:widowControl/>
        <w:spacing w:line="315" w:lineRule="atLeast"/>
      </w:pPr>
      <w:r>
        <w:t>二、工程款及结算</w:t>
      </w:r>
    </w:p>
    <w:p w14:paraId="37908FF2">
      <w:pPr>
        <w:pStyle w:val="22"/>
        <w:spacing w:line="315" w:lineRule="atLeast"/>
      </w:pPr>
      <w:r>
        <w:t>1、本合同工程款按下列第</w:t>
      </w:r>
      <w:r>
        <w:rPr>
          <w:u w:val="single"/>
        </w:rPr>
        <w:t xml:space="preserve">  </w:t>
      </w:r>
      <w:r>
        <w:rPr>
          <w:rFonts w:hint="eastAsia"/>
          <w:u w:val="single"/>
          <w:lang w:val="en-US" w:eastAsia="zh-CN"/>
        </w:rPr>
        <w:t xml:space="preserve">     </w:t>
      </w:r>
      <w:r>
        <w:rPr>
          <w:u w:val="single"/>
        </w:rPr>
        <w:t>   </w:t>
      </w:r>
      <w:r>
        <w:t>种方式确定:</w:t>
      </w:r>
    </w:p>
    <w:p w14:paraId="23A99FF7">
      <w:pPr>
        <w:pStyle w:val="22"/>
        <w:spacing w:line="315" w:lineRule="atLeast"/>
      </w:pPr>
      <w:r>
        <w:t>（1）固定总价：</w:t>
      </w:r>
      <w:r>
        <w:rPr>
          <w:u w:val="single"/>
        </w:rPr>
        <w:t xml:space="preserve">     </w:t>
      </w:r>
      <w:r>
        <w:rPr>
          <w:rFonts w:hint="eastAsia"/>
          <w:u w:val="single"/>
        </w:rPr>
        <w:t>/</w:t>
      </w:r>
      <w:r>
        <w:rPr>
          <w:u w:val="single"/>
        </w:rPr>
        <w:t>       </w:t>
      </w:r>
      <w:r>
        <w:t>元（大写：</w:t>
      </w:r>
      <w:r>
        <w:rPr>
          <w:u w:val="single"/>
        </w:rPr>
        <w:t xml:space="preserve">            </w:t>
      </w:r>
      <w:r>
        <w:rPr>
          <w:rFonts w:hint="eastAsia"/>
          <w:u w:val="single"/>
        </w:rPr>
        <w:t>/</w:t>
      </w:r>
      <w:r>
        <w:rPr>
          <w:u w:val="single"/>
        </w:rPr>
        <w:t xml:space="preserve">            </w:t>
      </w:r>
      <w:r>
        <w:t>元整）。</w:t>
      </w:r>
      <w:r>
        <w:rPr>
          <w:u w:val="single"/>
        </w:rPr>
        <w:t>总价包干内容包含各种材料采购费用、加工费用、运输费用、卸货费用、堆放费用、短驳费用、安装费用、辅料费用、措施费用、管理费、利润及税金、风险金以及为履行合同所发生的其他一切费用。</w:t>
      </w:r>
      <w:r>
        <w:t xml:space="preserve">    </w:t>
      </w:r>
    </w:p>
    <w:p w14:paraId="4F639EEB">
      <w:pPr>
        <w:pStyle w:val="22"/>
        <w:spacing w:line="315" w:lineRule="atLeast"/>
        <w:rPr>
          <w:szCs w:val="21"/>
        </w:rPr>
      </w:pPr>
      <w:r>
        <w:t>（2）固定单价。采用该种方式计价的，本合同价款暂定为：</w:t>
      </w:r>
      <w:r>
        <w:rPr>
          <w:rFonts w:hint="eastAsia"/>
        </w:rPr>
        <w:t>￥</w:t>
      </w:r>
      <w:r>
        <w:rPr>
          <w:rFonts w:hint="eastAsia"/>
          <w:u w:val="single"/>
        </w:rPr>
        <w:t xml:space="preserve">              </w:t>
      </w:r>
      <w:r>
        <w:rPr>
          <w:u w:val="single"/>
        </w:rPr>
        <w:t xml:space="preserve">  </w:t>
      </w:r>
      <w:r>
        <w:rPr>
          <w:b/>
          <w:bCs/>
          <w:u w:val="single"/>
        </w:rPr>
        <w:t>元（大写：</w:t>
      </w:r>
      <w:r>
        <w:rPr>
          <w:rFonts w:hint="eastAsia"/>
          <w:b/>
          <w:bCs/>
          <w:u w:val="single"/>
        </w:rPr>
        <w:t xml:space="preserve">           </w:t>
      </w:r>
      <w:r>
        <w:rPr>
          <w:b/>
          <w:bCs/>
          <w:u w:val="single"/>
        </w:rPr>
        <w:t>元整）</w:t>
      </w:r>
      <w:r>
        <w:t>。按本合同承包范围内的固定单价包干，届时按照工程量据实结算。</w:t>
      </w:r>
    </w:p>
    <w:p w14:paraId="53079FE5">
      <w:pPr>
        <w:pStyle w:val="22"/>
        <w:spacing w:line="315" w:lineRule="atLeast"/>
      </w:pPr>
      <w:r>
        <w:rPr>
          <w:u w:val="single"/>
        </w:rPr>
        <w:t>本合同约定的固定单价为综合单价，已包含设备材料费（含损耗）、人工费、辅材费、机械费、组织措施费、检验试验费、水电费、利润、风险包干费、维保费、成品保护费、相关政府部门的报验费、农民工工伤保险费等全部费用。    </w:t>
      </w:r>
      <w:r>
        <w:t xml:space="preserve">    </w:t>
      </w:r>
    </w:p>
    <w:p w14:paraId="1E6ED72C">
      <w:pPr>
        <w:pStyle w:val="22"/>
        <w:spacing w:line="315" w:lineRule="atLeast"/>
      </w:pPr>
      <w:r>
        <w:t>（3）其他：</w:t>
      </w:r>
      <w:r>
        <w:rPr>
          <w:u w:val="single"/>
        </w:rPr>
        <w:t xml:space="preserve">           </w:t>
      </w:r>
      <w:r>
        <w:rPr>
          <w:rFonts w:hint="eastAsia"/>
          <w:u w:val="single"/>
        </w:rPr>
        <w:t>/</w:t>
      </w:r>
      <w:r>
        <w:rPr>
          <w:u w:val="single"/>
        </w:rPr>
        <w:t xml:space="preserve">                </w:t>
      </w:r>
      <w:r>
        <w:t>   </w:t>
      </w:r>
    </w:p>
    <w:p w14:paraId="0C596EC3">
      <w:pPr>
        <w:pStyle w:val="22"/>
        <w:spacing w:line="315" w:lineRule="atLeast"/>
      </w:pPr>
      <w:r>
        <w:t>2、乙方已充分勘察现场，对现场所存在一切现有或隐形风险均已充分考虑并预估到位，一切相关费用已含入报价中。</w:t>
      </w:r>
    </w:p>
    <w:p w14:paraId="14E14E07">
      <w:pPr>
        <w:pStyle w:val="22"/>
        <w:spacing w:line="315" w:lineRule="atLeast"/>
      </w:pPr>
      <w:r>
        <w:t>3、工程款结算：本合同生效后，甲方按如下约定向乙方支付工程款：</w:t>
      </w:r>
    </w:p>
    <w:p w14:paraId="692A4143">
      <w:pPr>
        <w:pStyle w:val="22"/>
        <w:spacing w:line="315" w:lineRule="atLeast"/>
        <w:ind w:firstLine="361" w:firstLineChars="150"/>
      </w:pPr>
      <w:r>
        <w:rPr>
          <w:rFonts w:hint="eastAsia"/>
          <w:b/>
          <w:bCs/>
          <w:lang w:val="en-US" w:eastAsia="zh-CN"/>
        </w:rPr>
        <w:t>完工验收后</w:t>
      </w:r>
      <w:r>
        <w:rPr>
          <w:b/>
          <w:bCs/>
        </w:rPr>
        <w:t>，</w:t>
      </w:r>
      <w:r>
        <w:rPr>
          <w:rFonts w:hint="eastAsia"/>
          <w:b/>
          <w:bCs/>
          <w:lang w:val="en-US" w:eastAsia="zh-CN"/>
        </w:rPr>
        <w:t>乙方使用</w:t>
      </w:r>
      <w:r>
        <w:rPr>
          <w:b/>
          <w:bCs/>
        </w:rPr>
        <w:t>博奥软件</w:t>
      </w:r>
      <w:r>
        <w:rPr>
          <w:rFonts w:hint="eastAsia"/>
          <w:b/>
          <w:bCs/>
          <w:lang w:val="en-US" w:eastAsia="zh-CN"/>
        </w:rPr>
        <w:t>编制结算书，</w:t>
      </w:r>
      <w:r>
        <w:rPr>
          <w:b/>
          <w:bCs/>
        </w:rPr>
        <w:t>计算的结算总价，</w:t>
      </w:r>
      <w:r>
        <w:rPr>
          <w:rFonts w:hint="eastAsia"/>
          <w:b/>
          <w:bCs/>
          <w:lang w:val="en-US" w:eastAsia="zh-CN"/>
        </w:rPr>
        <w:t>结算价</w:t>
      </w:r>
      <w:r>
        <w:rPr>
          <w:b/>
          <w:bCs/>
        </w:rPr>
        <w:t>不得超过合同约定价格。确定最终</w:t>
      </w:r>
      <w:r>
        <w:rPr>
          <w:rFonts w:hint="eastAsia"/>
          <w:b/>
          <w:bCs/>
          <w:lang w:val="en-US" w:eastAsia="zh-CN"/>
        </w:rPr>
        <w:t>结算</w:t>
      </w:r>
      <w:r>
        <w:rPr>
          <w:b/>
          <w:bCs/>
        </w:rPr>
        <w:t>价格后，甲方向桂林市财政局申请付款，最终款项支付以桂林市财政局拨付款项时间为准，乙方不得催促。</w:t>
      </w:r>
    </w:p>
    <w:p w14:paraId="65990085">
      <w:pPr>
        <w:pStyle w:val="5"/>
        <w:widowControl/>
        <w:spacing w:line="315" w:lineRule="atLeast"/>
      </w:pPr>
      <w:r>
        <w:t>四、工期要求</w:t>
      </w:r>
    </w:p>
    <w:p w14:paraId="090C59BE">
      <w:pPr>
        <w:spacing w:line="440" w:lineRule="exact"/>
      </w:pPr>
      <w:r>
        <w:t>1、工期：具体开工日期以甲方书面通知为准；合同总工期：</w:t>
      </w:r>
      <w:r>
        <w:rPr>
          <w:rFonts w:hint="eastAsia"/>
          <w:u w:val="single"/>
        </w:rPr>
        <w:t xml:space="preserve">     </w:t>
      </w:r>
      <w:r>
        <w:rPr>
          <w:rFonts w:hint="eastAsia"/>
        </w:rPr>
        <w:t>天</w:t>
      </w:r>
      <w:r>
        <w:t>。</w:t>
      </w:r>
      <w:r>
        <w:rPr>
          <w:rFonts w:hint="eastAsia" w:ascii="宋体" w:hAnsi="宋体" w:cs="宋体"/>
          <w:b/>
          <w:bCs/>
          <w:color w:val="auto"/>
          <w:szCs w:val="21"/>
          <w:lang w:val="en-US" w:eastAsia="zh-CN"/>
        </w:rPr>
        <w:t>（必须在2025年2月12日前完工，每超一天罚款200元）</w:t>
      </w:r>
      <w:r>
        <w:t>工期总日历天数与根据前述计划开竣工日期计算的工期天数不一致的，以工期总日历天数为准。</w:t>
      </w:r>
    </w:p>
    <w:p w14:paraId="5548ABCD">
      <w:pPr>
        <w:pStyle w:val="22"/>
        <w:spacing w:line="315" w:lineRule="atLeast"/>
      </w:pPr>
      <w:r>
        <w:t>2、竣工日以符合下列条件并获甲方签具竣工验收单之日为准。</w:t>
      </w:r>
    </w:p>
    <w:p w14:paraId="7A8BC379">
      <w:pPr>
        <w:pStyle w:val="22"/>
        <w:spacing w:line="315" w:lineRule="atLeast"/>
      </w:pPr>
      <w:r>
        <w:t>（1）全部竣工图纸和本合同范围的项目已全部完工；通过甲方、乙方共同验收并完成整改。</w:t>
      </w:r>
    </w:p>
    <w:p w14:paraId="600EA681">
      <w:pPr>
        <w:pStyle w:val="22"/>
        <w:spacing w:line="315" w:lineRule="atLeast"/>
      </w:pPr>
      <w:r>
        <w:t>（2）乙方退场，施工场地腾空，移交完毕。</w:t>
      </w:r>
    </w:p>
    <w:p w14:paraId="576A73C5">
      <w:pPr>
        <w:pStyle w:val="22"/>
        <w:spacing w:line="315" w:lineRule="atLeast"/>
      </w:pPr>
      <w:r>
        <w:t>3、甲方要求提前完工的，乙方应无条件满足甲方的要求。</w:t>
      </w:r>
    </w:p>
    <w:p w14:paraId="0572F477">
      <w:pPr>
        <w:pStyle w:val="22"/>
        <w:spacing w:line="315" w:lineRule="atLeast"/>
      </w:pPr>
      <w:r>
        <w:t>4、在施工工期内如遇下列情况，经双方协商，以联系单签证为准，工期方可顺延；除此之外，工期均不得顺延：</w:t>
      </w:r>
    </w:p>
    <w:p w14:paraId="31B4CCA9">
      <w:pPr>
        <w:pStyle w:val="22"/>
        <w:spacing w:line="315" w:lineRule="atLeast"/>
      </w:pPr>
      <w:r>
        <w:t>（1）合同履行中发生重大设计变更（变更工程量超过施工图工程量的</w:t>
      </w:r>
      <w:r>
        <w:rPr>
          <w:u w:val="single"/>
        </w:rPr>
        <w:t xml:space="preserve">   10  </w:t>
      </w:r>
      <w:r>
        <w:t>%）直接影响施工进度；</w:t>
      </w:r>
    </w:p>
    <w:p w14:paraId="6BFA8248">
      <w:pPr>
        <w:pStyle w:val="22"/>
        <w:spacing w:line="315" w:lineRule="atLeast"/>
      </w:pPr>
      <w:r>
        <w:t>（2）不可抗力因素；</w:t>
      </w:r>
    </w:p>
    <w:p w14:paraId="3891D5D0">
      <w:pPr>
        <w:pStyle w:val="22"/>
        <w:spacing w:line="315" w:lineRule="atLeast"/>
      </w:pPr>
      <w:r>
        <w:t>（3）乙方按要求提交甲供材料供应计划而甲方材料供应不及时的；</w:t>
      </w:r>
    </w:p>
    <w:p w14:paraId="76E09EEF">
      <w:pPr>
        <w:pStyle w:val="22"/>
        <w:spacing w:line="315" w:lineRule="atLeast"/>
      </w:pPr>
      <w:r>
        <w:t>（4）甲方同意顺延工期的其他原因。</w:t>
      </w:r>
    </w:p>
    <w:p w14:paraId="1C97A37B">
      <w:pPr>
        <w:pStyle w:val="5"/>
        <w:widowControl/>
        <w:spacing w:line="315" w:lineRule="atLeast"/>
      </w:pPr>
      <w:r>
        <w:t>五、工程质量</w:t>
      </w:r>
    </w:p>
    <w:p w14:paraId="563621F0">
      <w:pPr>
        <w:pStyle w:val="22"/>
        <w:spacing w:line="315" w:lineRule="atLeast"/>
      </w:pPr>
      <w:r>
        <w:t>1、本工程以甲方提供的装修规范文件、甲乙双方确认的施工图纸、效果图、做法说明、设计变更、封样样品及《建筑工程质量管理条例》等国家制定的现行有关施工质量验收规范及标准为质量评定标准。乙方不按照上述规范施工的，甲方有权要求乙方自费返工，工期不顺延。</w:t>
      </w:r>
    </w:p>
    <w:p w14:paraId="5F2066A7">
      <w:pPr>
        <w:pStyle w:val="22"/>
        <w:spacing w:line="315" w:lineRule="atLeast"/>
      </w:pPr>
      <w:r>
        <w:t>2、本工程质量应达到国家规定的验收合格标准。</w:t>
      </w:r>
    </w:p>
    <w:p w14:paraId="3CC2B4E1">
      <w:pPr>
        <w:pStyle w:val="5"/>
        <w:widowControl/>
        <w:spacing w:line="315" w:lineRule="atLeast"/>
      </w:pPr>
      <w:r>
        <w:t>六、材料供应（如有）</w:t>
      </w:r>
    </w:p>
    <w:p w14:paraId="2844C179">
      <w:pPr>
        <w:pStyle w:val="22"/>
        <w:spacing w:line="315" w:lineRule="atLeast"/>
      </w:pPr>
      <w:r>
        <w:t>1、甲方自行供应材料、设备的，双方签署材料交接清单（详见附件）。主要材料、设备到达施工现场后，乙方应通知甲方进行共同核验，经双方确认同意后投入使用，不合格的不得使用。甲方的确认并不能免除或减轻乙方应承担的工程质量保证责任。</w:t>
      </w:r>
    </w:p>
    <w:p w14:paraId="5746BB5C">
      <w:pPr>
        <w:pStyle w:val="22"/>
        <w:spacing w:line="315" w:lineRule="atLeast"/>
      </w:pPr>
      <w:r>
        <w:t>2、乙方负责采购材料、设备的，其提供的材料、设备必须符合国家标准、行业标准或者其他相关标准及甲方的要求，前述标准和要求存在不一致的，以要求较高者为准。同时，乙方提供的材料、设备需具备质量检验合格证明并以中文标明产品名称、规格、型号、生产厂厂名、厂址等。</w:t>
      </w:r>
    </w:p>
    <w:p w14:paraId="5CDA4910">
      <w:pPr>
        <w:pStyle w:val="22"/>
        <w:spacing w:line="315" w:lineRule="atLeast"/>
      </w:pPr>
      <w:r>
        <w:t>3、乙方不得用国家明令淘汰的建筑装饰装修材料和设备。如乙方提供的材料、设备系伪劣产品的，乙方应按所涉伪劣产品价款的</w:t>
      </w:r>
      <w:r>
        <w:rPr>
          <w:u w:val="single"/>
        </w:rPr>
        <w:t xml:space="preserve">   </w:t>
      </w:r>
      <w:r>
        <w:rPr>
          <w:rFonts w:hint="eastAsia"/>
          <w:u w:val="single"/>
        </w:rPr>
        <w:t>3</w:t>
      </w:r>
      <w:r>
        <w:rPr>
          <w:u w:val="single"/>
        </w:rPr>
        <w:t xml:space="preserve">   </w:t>
      </w:r>
      <w:r>
        <w:t>倍向甲方支付违约金并承担返工的费用，违约金不足以弥补甲方损失的，乙方还应负责赔偿，由此延误的工期不予顺延。</w:t>
      </w:r>
    </w:p>
    <w:p w14:paraId="1FEE3446">
      <w:pPr>
        <w:pStyle w:val="22"/>
        <w:spacing w:line="315" w:lineRule="atLeast"/>
      </w:pPr>
      <w:r>
        <w:t>4、乙方提供的材料、设备虽系合格产品但不符合甲方事先指定要求，乙方应根据甲方要求重新采购、拆除重做或在甲方同意让步接收的前提下，按所涉批次材料价款的同等数额补偿给甲方，由此延误的工期不予顺延。</w:t>
      </w:r>
    </w:p>
    <w:p w14:paraId="14F3E1C3">
      <w:pPr>
        <w:pStyle w:val="5"/>
        <w:widowControl/>
        <w:spacing w:line="315" w:lineRule="atLeast"/>
      </w:pPr>
      <w:r>
        <w:t>七、甲乙双方职责</w:t>
      </w:r>
    </w:p>
    <w:p w14:paraId="7D3A61B0">
      <w:pPr>
        <w:pStyle w:val="5"/>
        <w:widowControl/>
        <w:spacing w:line="315" w:lineRule="atLeast"/>
      </w:pPr>
      <w:r>
        <w:t>（一）甲方职责</w:t>
      </w:r>
    </w:p>
    <w:p w14:paraId="6B01D785">
      <w:pPr>
        <w:pStyle w:val="22"/>
        <w:spacing w:line="315" w:lineRule="atLeast"/>
      </w:pPr>
      <w:r>
        <w:t>1、开工前</w:t>
      </w:r>
      <w:r>
        <w:rPr>
          <w:u w:val="single"/>
        </w:rPr>
        <w:t xml:space="preserve">  3  </w:t>
      </w:r>
      <w:r>
        <w:t>天，甲方向乙方进行现场交底，并组织乙方进行图纸会审和工作面交接。</w:t>
      </w:r>
    </w:p>
    <w:p w14:paraId="3C9D57B4">
      <w:pPr>
        <w:pStyle w:val="22"/>
        <w:spacing w:line="315" w:lineRule="atLeast"/>
      </w:pPr>
      <w:r>
        <w:rPr>
          <w:rFonts w:hint="eastAsia"/>
        </w:rPr>
        <w:t>2</w:t>
      </w:r>
      <w:r>
        <w:t>、甲方应审核乙方的施工组织方案和进度计划报表，协调处理有关重大的施工技术问题。</w:t>
      </w:r>
    </w:p>
    <w:p w14:paraId="270D2CCA">
      <w:pPr>
        <w:pStyle w:val="22"/>
        <w:spacing w:line="315" w:lineRule="atLeast"/>
      </w:pPr>
      <w:r>
        <w:rPr>
          <w:rFonts w:hint="eastAsia"/>
        </w:rPr>
        <w:t>3</w:t>
      </w:r>
      <w:r>
        <w:t>、甲方应当按合同约定支付合同价款，并履行合同约定的其他职责。</w:t>
      </w:r>
    </w:p>
    <w:p w14:paraId="23E11B26">
      <w:pPr>
        <w:pStyle w:val="5"/>
        <w:widowControl/>
        <w:spacing w:line="315" w:lineRule="atLeast"/>
      </w:pPr>
      <w:r>
        <w:t>（二）乙方职责</w:t>
      </w:r>
    </w:p>
    <w:p w14:paraId="4B0A2C6E">
      <w:pPr>
        <w:pStyle w:val="22"/>
        <w:spacing w:line="315" w:lineRule="atLeast"/>
      </w:pPr>
      <w:r>
        <w:t>1、乙方为有经验的工程商，对甲方提供的交底资料应负责核验，资料存在差错的，及时向甲方提出，且不得依据错误的资料进行施工安装。</w:t>
      </w:r>
    </w:p>
    <w:p w14:paraId="7A355889">
      <w:pPr>
        <w:pStyle w:val="22"/>
        <w:spacing w:line="315" w:lineRule="atLeast"/>
      </w:pPr>
      <w:r>
        <w:t>2、乙方应当依据施工图纸拟定施工组织方案和进度计划报表（如有），交甲方审定。</w:t>
      </w:r>
    </w:p>
    <w:p w14:paraId="7BFBEFC0">
      <w:pPr>
        <w:pStyle w:val="22"/>
        <w:spacing w:line="315" w:lineRule="atLeast"/>
      </w:pPr>
      <w:r>
        <w:rPr>
          <w:rFonts w:hint="eastAsia"/>
        </w:rPr>
        <w:t>3</w:t>
      </w:r>
      <w:r>
        <w:t>、乙方应按要求组织施工，保质、保量、按期完成施工任务及其他应由乙方负责的各项工作，如做好各项质量检查记录、参加竣工验收编制工程结算等。如施工过程中，乙方施工现场管理混乱、工程质量和进度达不到要求，甲方有权要求乙方调整、充实施工力量，乙方应按甲方要求执行。</w:t>
      </w:r>
    </w:p>
    <w:p w14:paraId="6E5B5773">
      <w:pPr>
        <w:pStyle w:val="22"/>
        <w:spacing w:line="315" w:lineRule="atLeast"/>
      </w:pPr>
      <w:r>
        <w:rPr>
          <w:rFonts w:hint="eastAsia"/>
        </w:rPr>
        <w:t>4</w:t>
      </w:r>
      <w:r>
        <w:t>、施工中未经甲方同意或有关部门批准，乙方不得随意拆改原建筑物结构及各种设备管线。确实需要拆改原建筑物结构或设备管线的，经甲方确认后，乙方负责到有关部门办理相应审批手续，违反前述约定造成甲方或他人损失的，乙方应当承担全部责任。</w:t>
      </w:r>
    </w:p>
    <w:p w14:paraId="6A95D3E6">
      <w:pPr>
        <w:pStyle w:val="22"/>
        <w:spacing w:line="315" w:lineRule="atLeast"/>
      </w:pPr>
      <w:r>
        <w:rPr>
          <w:rFonts w:hint="eastAsia"/>
        </w:rPr>
        <w:t>5</w:t>
      </w:r>
      <w:r>
        <w:t>、乙方应遵守国家或地方政府及有关部门对施工现场管理的规定，妥善保护好施工现场周围建筑物、设备管线、古树名木不受损坏。处理好由于施工带来的扰民问题及与周围单位（住户）的关系。</w:t>
      </w:r>
    </w:p>
    <w:p w14:paraId="3D374FCB">
      <w:pPr>
        <w:pStyle w:val="22"/>
        <w:spacing w:line="315" w:lineRule="atLeast"/>
      </w:pPr>
      <w:r>
        <w:rPr>
          <w:rFonts w:hint="eastAsia"/>
        </w:rPr>
        <w:t>6</w:t>
      </w:r>
      <w:r>
        <w:t>、工程移交前，乙方应对施工现场的一切设施和已经完成的成品、半成品进行保护，如造成损坏的，乙方应予以修复或照价赔偿。</w:t>
      </w:r>
    </w:p>
    <w:p w14:paraId="6F177472">
      <w:pPr>
        <w:pStyle w:val="22"/>
        <w:spacing w:line="315" w:lineRule="atLeast"/>
      </w:pPr>
      <w:r>
        <w:rPr>
          <w:rFonts w:hint="eastAsia"/>
        </w:rPr>
        <w:t>7</w:t>
      </w:r>
      <w:r>
        <w:t>、工程竣工验收合格后</w:t>
      </w:r>
      <w:r>
        <w:rPr>
          <w:u w:val="single"/>
        </w:rPr>
        <w:t xml:space="preserve">  5  </w:t>
      </w:r>
      <w:r>
        <w:t>日内，乙方应向甲方移交工程。乙方逾期移交工程的，参照工期延误承担违约责任。工程未移交甲方之前，乙方负责对现场的一切设施和工程成品进行保护及各项费用的承担，如造成甲方损失的，乙方应照价赔偿。</w:t>
      </w:r>
    </w:p>
    <w:p w14:paraId="4B43E859">
      <w:pPr>
        <w:pStyle w:val="22"/>
        <w:spacing w:line="315" w:lineRule="atLeast"/>
      </w:pPr>
      <w:r>
        <w:rPr>
          <w:rFonts w:hint="eastAsia"/>
        </w:rPr>
        <w:t>8</w:t>
      </w:r>
      <w:r>
        <w:t>、乙方须与包括农民工在内的所有雇用人员签订劳动合同，为雇用人员购买工伤保险、医疗保险、意外伤害险等，并应及时足额支付劳动报酬。如乙方雇用人员与乙方发生劳动纠纷、工伤等情形的，均由乙方负责处理并承担相应的责任，与甲方无关。</w:t>
      </w:r>
    </w:p>
    <w:p w14:paraId="33D7EF8A">
      <w:pPr>
        <w:pStyle w:val="22"/>
        <w:spacing w:line="315" w:lineRule="atLeast"/>
      </w:pPr>
      <w:r>
        <w:rPr>
          <w:rFonts w:hint="eastAsia"/>
        </w:rPr>
        <w:t>9</w:t>
      </w:r>
      <w:r>
        <w:t>、乙方不得将本工程转包、分包。</w:t>
      </w:r>
    </w:p>
    <w:p w14:paraId="402FFE76">
      <w:pPr>
        <w:pStyle w:val="5"/>
        <w:widowControl/>
        <w:spacing w:line="315" w:lineRule="atLeast"/>
      </w:pPr>
      <w:r>
        <w:t>八、安全生产和文明施工</w:t>
      </w:r>
    </w:p>
    <w:p w14:paraId="3F552C60">
      <w:pPr>
        <w:pStyle w:val="22"/>
        <w:spacing w:line="315" w:lineRule="atLeast"/>
      </w:pPr>
      <w:r>
        <w:t>1、施工期间，乙方应严格执行施工规范以及有关安全生产的法律法规，遵守甲方现场施工管理规定，强化安全意识，抓好安全生产，保证施工过程中的安全。如造成乙方人员伤亡，或者造成甲方及其他任何第三方人身、财产损害的，全部责任由乙方承担。</w:t>
      </w:r>
    </w:p>
    <w:p w14:paraId="3AA3747C">
      <w:pPr>
        <w:pStyle w:val="22"/>
        <w:spacing w:line="315" w:lineRule="atLeast"/>
      </w:pPr>
      <w:r>
        <w:t>2、施工期间，乙方应做好施工现场保卫和垃圾消纳等工作，及时整理和妥善安排所有机械、工具、材料、建筑垃圾等，保持施工现场的整洁有序，做到工完场清，但工程实施过程中的多余材料、物品必须在甲方确认不需要时方可进行清理。同时，每个楼层的多余材料、建筑垃圾，乙方必须通过井架或垃圾槽运输到地面，严禁从高空直接向下抛物、随地大小便，否则，乙方每次向甲方支付违约金</w:t>
      </w:r>
      <w:r>
        <w:rPr>
          <w:u w:val="single"/>
        </w:rPr>
        <w:t xml:space="preserve">   2000   </w:t>
      </w:r>
      <w:r>
        <w:t>元。</w:t>
      </w:r>
    </w:p>
    <w:p w14:paraId="38ADEDF0">
      <w:pPr>
        <w:pStyle w:val="22"/>
        <w:spacing w:line="315" w:lineRule="atLeast"/>
      </w:pPr>
      <w:r>
        <w:t>3、乙方应当严格执行环境保护规定，采取合理措施保护施工现场环境。对施工作业过程中可能引起的大气、水、噪音、以及固体废弃物污染等采取可行的防范措施，否则因此引起的一切责任由乙方承担。</w:t>
      </w:r>
    </w:p>
    <w:p w14:paraId="7907CB4A">
      <w:pPr>
        <w:pStyle w:val="5"/>
        <w:widowControl/>
        <w:spacing w:line="315" w:lineRule="atLeast"/>
      </w:pPr>
      <w:r>
        <w:t>九、工程变更（如有）</w:t>
      </w:r>
    </w:p>
    <w:p w14:paraId="2143B8C7">
      <w:pPr>
        <w:pStyle w:val="22"/>
        <w:spacing w:line="315" w:lineRule="atLeast"/>
      </w:pPr>
      <w:r>
        <w:t>1、甲方有权发出变更指示，变更指示应说明计划变更的工程范围及内容，乙方应当按照变更指示执行。未经甲方许可，乙方不得擅自对工程的任何部分进行变更。因乙方擅自变更发生的费用和由此导致甲方的损失，由乙方承担，延误的工期不予顺延。</w:t>
      </w:r>
    </w:p>
    <w:p w14:paraId="152C04C7">
      <w:pPr>
        <w:pStyle w:val="22"/>
        <w:spacing w:line="315" w:lineRule="atLeast"/>
      </w:pPr>
      <w:r>
        <w:t>2、乙方承诺每月</w:t>
      </w:r>
      <w:r>
        <w:rPr>
          <w:u w:val="single"/>
        </w:rPr>
        <w:t xml:space="preserve">    10   </w:t>
      </w:r>
      <w:r>
        <w:t>日前汇总上报上月现场完成实施的并有甲方签章确认的变更、签证单，超过申报日期再申报而增加的工程量或价款甲方均不受理。</w:t>
      </w:r>
    </w:p>
    <w:p w14:paraId="1BA1876B">
      <w:pPr>
        <w:pStyle w:val="22"/>
        <w:spacing w:line="315" w:lineRule="atLeast"/>
      </w:pPr>
      <w:r>
        <w:t>3、甲乙双方约定合同价款的调整因素：（1）甲方确认的设计变更；（2）甲方确认的现场签证。如无设计变更和现场签证，合同包含的所有工程量及单价在结算时不作调整。</w:t>
      </w:r>
    </w:p>
    <w:p w14:paraId="4261542B">
      <w:pPr>
        <w:pStyle w:val="22"/>
        <w:spacing w:line="315" w:lineRule="atLeast"/>
      </w:pPr>
      <w:r>
        <w:t>因变更引起的价格调整支付时间：（1）增加的工程价款在竣工结算时支付；（2）减少的工程价款应在最近一期进度款中扣除。</w:t>
      </w:r>
    </w:p>
    <w:p w14:paraId="518FEF6D">
      <w:pPr>
        <w:pStyle w:val="22"/>
        <w:spacing w:line="315" w:lineRule="atLeast"/>
      </w:pPr>
      <w:r>
        <w:t>4、工程变更所引起的价格调整按照下列方法处理：</w:t>
      </w:r>
    </w:p>
    <w:p w14:paraId="7331B422">
      <w:pPr>
        <w:pStyle w:val="22"/>
        <w:spacing w:line="315" w:lineRule="atLeast"/>
      </w:pPr>
      <w:r>
        <w:t>（1）合同有相同项目的，按照相同项目单价认定。</w:t>
      </w:r>
    </w:p>
    <w:p w14:paraId="67BD473E">
      <w:pPr>
        <w:pStyle w:val="22"/>
        <w:spacing w:line="315" w:lineRule="atLeast"/>
      </w:pPr>
      <w:r>
        <w:t>（2）合同无相同项目，但有类似项目的，参照类似项目单价认定。</w:t>
      </w:r>
    </w:p>
    <w:p w14:paraId="630A7EA6">
      <w:pPr>
        <w:pStyle w:val="22"/>
        <w:spacing w:line="315" w:lineRule="atLeast"/>
      </w:pPr>
      <w:r>
        <w:t>（3）合同无相同项目及类似项目单价的，按</w:t>
      </w:r>
      <w:r>
        <w:rPr>
          <w:u w:val="single"/>
        </w:rPr>
        <w:t> 本地市场信息价及相关文件规定  </w:t>
      </w:r>
      <w:r>
        <w:t>执行。</w:t>
      </w:r>
    </w:p>
    <w:p w14:paraId="02A07C51">
      <w:pPr>
        <w:pStyle w:val="5"/>
        <w:widowControl/>
        <w:spacing w:line="315" w:lineRule="atLeast"/>
      </w:pPr>
      <w:r>
        <w:t>十、工程验收与结算</w:t>
      </w:r>
    </w:p>
    <w:p w14:paraId="06B1DF79">
      <w:pPr>
        <w:pStyle w:val="22"/>
        <w:spacing w:line="315" w:lineRule="atLeast"/>
      </w:pPr>
      <w:r>
        <w:t>1、隐蔽工程经乙方自检确认具备覆盖条件的，乙方应在覆盖前</w:t>
      </w:r>
      <w:r>
        <w:rPr>
          <w:u w:val="single"/>
        </w:rPr>
        <w:t xml:space="preserve"> 48 </w:t>
      </w:r>
      <w:r>
        <w:t>小时以书面形式通知甲方验收，通知中应载明隐蔽检查的内容、时间和地点，并应附有自检记录和必要的检查资料。验收合格的，乙方可进行隐蔽和继续施工；验收不合格的，乙方应在甲方限定的时间内修改后重新申请验收。</w:t>
      </w:r>
    </w:p>
    <w:p w14:paraId="6D948EDF">
      <w:pPr>
        <w:pStyle w:val="22"/>
        <w:spacing w:line="315" w:lineRule="atLeast"/>
      </w:pPr>
      <w:r>
        <w:t>2、乙方认为工程具备完工验收条件须提前</w:t>
      </w:r>
      <w:r>
        <w:rPr>
          <w:u w:val="single"/>
        </w:rPr>
        <w:t xml:space="preserve">      3   </w:t>
      </w:r>
      <w:r>
        <w:t>天书面通知甲方申请验收，并向甲方交付竣工资料包括如下内容：</w:t>
      </w:r>
      <w:r>
        <w:rPr>
          <w:i/>
          <w:u w:val="single"/>
        </w:rPr>
        <w:t> 按甲方要求提供</w:t>
      </w:r>
      <w:r>
        <w:rPr>
          <w:i/>
          <w:color w:val="FF0000"/>
          <w:u w:val="single"/>
        </w:rPr>
        <w:t> </w:t>
      </w:r>
      <w:r>
        <w:t>。甲方接到申请报告、资料后经核查同意后及时组织验收。甲方应在收到申请报告、竣工资料后及时审查，经审查后认为尚不具备验收条件的，甲方应通知乙方还需完成的工作内容，乙方应在甲方指定时间内完成并再次申请验收；如审查后认为工程具备验收条件的，甲方应及时组织验收。验收合格的，双方签署工程竣工验收单；验收不合格的，乙方应负责整改直至验收合格，由此增加的费用和延误的工期由乙方承担。</w:t>
      </w:r>
    </w:p>
    <w:p w14:paraId="1542234B">
      <w:pPr>
        <w:pStyle w:val="22"/>
        <w:spacing w:line="315" w:lineRule="atLeast"/>
      </w:pPr>
      <w:r>
        <w:t>3、工程竣工验收合格后</w:t>
      </w:r>
      <w:r>
        <w:rPr>
          <w:u w:val="single"/>
        </w:rPr>
        <w:t xml:space="preserve">  10     </w:t>
      </w:r>
      <w:r>
        <w:t>日内，乙方应向甲方提交竣工结算申请单及完整的结算资料，经甲方审核后确认最终结算总价。</w:t>
      </w:r>
    </w:p>
    <w:p w14:paraId="1A33A8F5">
      <w:pPr>
        <w:pStyle w:val="5"/>
        <w:widowControl/>
        <w:spacing w:line="315" w:lineRule="atLeast"/>
      </w:pPr>
      <w:r>
        <w:t>十一、工程保修（如有）</w:t>
      </w:r>
    </w:p>
    <w:p w14:paraId="49E5E581">
      <w:pPr>
        <w:pStyle w:val="22"/>
        <w:spacing w:line="315" w:lineRule="atLeast"/>
      </w:pPr>
      <w:r>
        <w:t>1、保修期自本合同项下全部工程竣工验收合格之日起计算，保修期为：（1）有防水要求的区域如卫生间和外墙面的防渗漏为</w:t>
      </w:r>
      <w:r>
        <w:rPr>
          <w:u w:val="single"/>
        </w:rPr>
        <w:t xml:space="preserve">  </w:t>
      </w:r>
      <w:r>
        <w:rPr>
          <w:rFonts w:hint="eastAsia"/>
          <w:u w:val="single"/>
          <w:lang w:val="en-US" w:eastAsia="zh-CN"/>
        </w:rPr>
        <w:t>5</w:t>
      </w:r>
      <w:r>
        <w:rPr>
          <w:u w:val="single"/>
        </w:rPr>
        <w:t xml:space="preserve">   </w:t>
      </w:r>
      <w:r>
        <w:t>年；（2）设备安装和装修工程为</w:t>
      </w:r>
      <w:r>
        <w:rPr>
          <w:u w:val="single"/>
        </w:rPr>
        <w:t xml:space="preserve">   </w:t>
      </w:r>
      <w:r>
        <w:rPr>
          <w:rFonts w:hint="eastAsia"/>
          <w:u w:val="single"/>
          <w:lang w:val="en-US" w:eastAsia="zh-CN"/>
        </w:rPr>
        <w:t>2</w:t>
      </w:r>
      <w:r>
        <w:rPr>
          <w:u w:val="single"/>
        </w:rPr>
        <w:t xml:space="preserve">    </w:t>
      </w:r>
      <w:r>
        <w:t>年；（3）施工图纸及工程量清单涉及的其他工程为</w:t>
      </w:r>
      <w:r>
        <w:rPr>
          <w:u w:val="single"/>
        </w:rPr>
        <w:t xml:space="preserve">  1   </w:t>
      </w:r>
      <w:r>
        <w:t>年。</w:t>
      </w:r>
    </w:p>
    <w:p w14:paraId="7A8EFAD7">
      <w:pPr>
        <w:pStyle w:val="22"/>
        <w:spacing w:line="315" w:lineRule="atLeast"/>
      </w:pPr>
      <w:r>
        <w:t>2、质量保修义务：</w:t>
      </w:r>
    </w:p>
    <w:p w14:paraId="0FB60E31">
      <w:pPr>
        <w:pStyle w:val="22"/>
        <w:spacing w:line="315" w:lineRule="atLeast"/>
      </w:pPr>
      <w:r>
        <w:t>（1）乙方应当在接到甲方保修通知之日起</w:t>
      </w:r>
      <w:r>
        <w:rPr>
          <w:u w:val="single"/>
        </w:rPr>
        <w:t xml:space="preserve">    48    </w:t>
      </w:r>
      <w:r>
        <w:t>小时内赶赴现场进行维修，</w:t>
      </w:r>
      <w:r>
        <w:rPr>
          <w:u w:val="single"/>
        </w:rPr>
        <w:t xml:space="preserve"> 48    </w:t>
      </w:r>
      <w:r>
        <w:t>小时内排除故障；发生紧急抢修事故的，乙方应在接到事故通知后</w:t>
      </w:r>
      <w:r>
        <w:rPr>
          <w:u w:val="single"/>
        </w:rPr>
        <w:t xml:space="preserve">  24   </w:t>
      </w:r>
      <w:r>
        <w:t>小时内到达事故现场抢修。乙方拒绝维修或未能在约定时间内完成修复的，甲方可以委托他人修理，所需费用由乙方全部承担，同时甲方有权收取</w:t>
      </w:r>
      <w:r>
        <w:rPr>
          <w:u w:val="single"/>
        </w:rPr>
        <w:t xml:space="preserve">  1000    </w:t>
      </w:r>
      <w:r>
        <w:t>元/次的违约金。</w:t>
      </w:r>
    </w:p>
    <w:p w14:paraId="444A8D71">
      <w:pPr>
        <w:pStyle w:val="22"/>
        <w:spacing w:line="315" w:lineRule="atLeast"/>
      </w:pPr>
      <w:r>
        <w:t>（2）同一问题经</w:t>
      </w:r>
      <w:r>
        <w:rPr>
          <w:u w:val="single"/>
        </w:rPr>
        <w:t xml:space="preserve">   3   </w:t>
      </w:r>
      <w:r>
        <w:t>次维修仍未能修复的或者乙方连续</w:t>
      </w:r>
      <w:r>
        <w:rPr>
          <w:u w:val="single"/>
        </w:rPr>
        <w:t xml:space="preserve">    3     </w:t>
      </w:r>
      <w:r>
        <w:t>次以上拒绝维修的，甲方可以不通知乙方直接委托他人修理，所需费用由乙方全部承担。</w:t>
      </w:r>
    </w:p>
    <w:p w14:paraId="1DFAE9CC">
      <w:pPr>
        <w:pStyle w:val="22"/>
        <w:spacing w:line="315" w:lineRule="atLeast"/>
      </w:pPr>
      <w:r>
        <w:t>3、保修期内，因工程缺陷、损坏或乙方未按约定履行保修义务造成房屋所有人、使用人或第三方人身、财产损害的，乙方应承担赔偿责任。若甲方因此被追责、索赔的，甲方有权向乙方追偿包括但不限于诉讼费、仲裁费、保全费、律师费等全部费用。</w:t>
      </w:r>
    </w:p>
    <w:p w14:paraId="33B8BEA7">
      <w:pPr>
        <w:pStyle w:val="5"/>
        <w:widowControl/>
        <w:spacing w:line="315" w:lineRule="atLeast"/>
      </w:pPr>
      <w:r>
        <w:t>十二、违约责任</w:t>
      </w:r>
    </w:p>
    <w:p w14:paraId="5C57985C">
      <w:pPr>
        <w:pStyle w:val="22"/>
        <w:spacing w:line="315" w:lineRule="atLeast"/>
      </w:pPr>
      <w:r>
        <w:t>1、甲方无正当理由逾期支付合同价款的，每逾期一日，应按逾期应付款金额的</w:t>
      </w:r>
      <w:r>
        <w:rPr>
          <w:u w:val="single"/>
        </w:rPr>
        <w:t>    /    </w:t>
      </w:r>
      <w:r>
        <w:t>%向乙方支付违约金。</w:t>
      </w:r>
    </w:p>
    <w:p w14:paraId="67E7F87F">
      <w:pPr>
        <w:pStyle w:val="22"/>
        <w:spacing w:line="315" w:lineRule="atLeast"/>
      </w:pPr>
      <w:r>
        <w:t>2、乙方未能及时完成合同约定的工作造成工期延误的，每逾期一日，乙方按合同价款的</w:t>
      </w:r>
      <w:r>
        <w:rPr>
          <w:u w:val="single"/>
        </w:rPr>
        <w:t xml:space="preserve">   /  </w:t>
      </w:r>
      <w:r>
        <w:t>%向甲方支付违约金。前述违约金不足以弥补甲方损失的，乙方还应负责赔偿。</w:t>
      </w:r>
    </w:p>
    <w:p w14:paraId="7F5792F8">
      <w:pPr>
        <w:pStyle w:val="22"/>
        <w:spacing w:line="315" w:lineRule="atLeast"/>
      </w:pPr>
      <w:r>
        <w:t>3、乙方未按甲方的装修规范文件和要求进行装修，所导致的拆除、返工、材料设备损失、工期延误等全部后果由乙方自行承担，乙方除按装修规范文件和甲方的要求整改到位外，甲方并可视情节轻重要求乙方支付甲方所遭受损失额的</w:t>
      </w:r>
      <w:r>
        <w:rPr>
          <w:u w:val="single"/>
        </w:rPr>
        <w:t xml:space="preserve">   /     </w:t>
      </w:r>
      <w:r>
        <w:t>%的违约金。</w:t>
      </w:r>
    </w:p>
    <w:p w14:paraId="2ABD3835">
      <w:pPr>
        <w:pStyle w:val="22"/>
        <w:spacing w:line="315" w:lineRule="atLeast"/>
      </w:pPr>
      <w:r>
        <w:t>4、工程未能一次性通过竣工验收的，乙方应当向甲方支付合同总价款</w:t>
      </w:r>
      <w:r>
        <w:rPr>
          <w:u w:val="single"/>
        </w:rPr>
        <w:t xml:space="preserve">     /    </w:t>
      </w:r>
      <w:r>
        <w:t>%的违约金，并按照甲方的要求在指定时间内进行整改，由此增加的费用和延误的工期由乙方承担。如乙方拒绝整改或整改后的工程仍验收不合格的，甲方有权解除本合同，不予支付剩余合同价款，并要求乙方支付合同总价款</w:t>
      </w:r>
      <w:r>
        <w:rPr>
          <w:u w:val="single"/>
        </w:rPr>
        <w:t xml:space="preserve">     /     </w:t>
      </w:r>
      <w:r>
        <w:t>%的违约金，违约金不足以弥补甲方损失的，乙方还应负责赔偿。</w:t>
      </w:r>
    </w:p>
    <w:p w14:paraId="560D143C">
      <w:pPr>
        <w:pStyle w:val="22"/>
        <w:spacing w:line="315" w:lineRule="atLeast"/>
      </w:pPr>
      <w:r>
        <w:t>5、乙方对报送甲方竣工资料的真实性、完整性负责，竣工资料如与实际不符，每发现一处乙方应向甲方支付违约金</w:t>
      </w:r>
      <w:r>
        <w:rPr>
          <w:u w:val="single"/>
        </w:rPr>
        <w:t xml:space="preserve">    /   </w:t>
      </w:r>
      <w:r>
        <w:t>元。</w:t>
      </w:r>
    </w:p>
    <w:p w14:paraId="762BA706">
      <w:pPr>
        <w:pStyle w:val="22"/>
        <w:spacing w:line="315" w:lineRule="atLeast"/>
      </w:pPr>
      <w:r>
        <w:t>6、乙方违反合同约定进行转包或违法分包的，甲方有权解除合同，且要求乙方支付合同总价</w:t>
      </w:r>
      <w:r>
        <w:rPr>
          <w:u w:val="single"/>
        </w:rPr>
        <w:t xml:space="preserve">   50    </w:t>
      </w:r>
      <w:r>
        <w:t>%的违约金，违约金不足以弥补甲方损失的，乙方还应负责赔偿。</w:t>
      </w:r>
    </w:p>
    <w:p w14:paraId="7FF8223C">
      <w:pPr>
        <w:pStyle w:val="22"/>
        <w:spacing w:line="315" w:lineRule="atLeast"/>
      </w:pPr>
      <w:r>
        <w:t>7、乙方擅自停工或明确表示或以其行为表明不履行合同主要义务的，甲方有权解除合同，并要求乙方支付合同总价款10%的违约金，违约金不足以弥补甲方损失的，乙方还应负责赔偿。</w:t>
      </w:r>
    </w:p>
    <w:p w14:paraId="2951313D">
      <w:pPr>
        <w:pStyle w:val="5"/>
        <w:widowControl/>
        <w:spacing w:line="315" w:lineRule="atLeast"/>
      </w:pPr>
      <w:r>
        <w:t>十三、法律适用与争议解决</w:t>
      </w:r>
    </w:p>
    <w:p w14:paraId="247FE5E1">
      <w:pPr>
        <w:pStyle w:val="22"/>
        <w:spacing w:line="315" w:lineRule="atLeast"/>
      </w:pPr>
      <w:r>
        <w:t>1、本合同的订立、解释、履行及争议解决，均适用中华人民共和国法律。</w:t>
      </w:r>
    </w:p>
    <w:p w14:paraId="4B085D8D">
      <w:pPr>
        <w:pStyle w:val="22"/>
        <w:spacing w:line="315" w:lineRule="atLeast"/>
      </w:pPr>
      <w:r>
        <w:t>2、甲、乙双方在履行合同过程中如发生争议的，应友好协商；协商不成的，任何一方均有权向工程所在地人民法院起诉。</w:t>
      </w:r>
    </w:p>
    <w:p w14:paraId="35431DAE">
      <w:pPr>
        <w:pStyle w:val="5"/>
        <w:widowControl/>
        <w:spacing w:line="315" w:lineRule="atLeast"/>
      </w:pPr>
      <w:r>
        <w:t>十四、合同生效及其他</w:t>
      </w:r>
    </w:p>
    <w:p w14:paraId="073DB80C">
      <w:pPr>
        <w:pStyle w:val="22"/>
        <w:spacing w:line="315" w:lineRule="atLeast"/>
      </w:pPr>
      <w:r>
        <w:t>1、桂林市桂林市本级小额工程定点采购项目承诺入围公告、承诺文件以及政府采购小额工程定点采购入围项目协议书均是合同不可分割的组成部分。若本合同约定与前述文件约定不一致的，按照下列顺序予以解释：</w:t>
      </w:r>
    </w:p>
    <w:p w14:paraId="6B07D850">
      <w:pPr>
        <w:pStyle w:val="22"/>
        <w:spacing w:line="315" w:lineRule="atLeast"/>
      </w:pPr>
      <w:r>
        <w:t>（1）本合同履行过程中双方签署的变更或补充协议（如有）；</w:t>
      </w:r>
    </w:p>
    <w:p w14:paraId="7A38B9A4">
      <w:pPr>
        <w:pStyle w:val="22"/>
        <w:spacing w:line="315" w:lineRule="atLeast"/>
      </w:pPr>
      <w:r>
        <w:t>（2）本合同；</w:t>
      </w:r>
    </w:p>
    <w:p w14:paraId="3371AA76">
      <w:pPr>
        <w:pStyle w:val="22"/>
        <w:spacing w:line="315" w:lineRule="atLeast"/>
      </w:pPr>
      <w:r>
        <w:t>（</w:t>
      </w:r>
      <w:r>
        <w:rPr>
          <w:rFonts w:hint="eastAsia"/>
        </w:rPr>
        <w:t>3</w:t>
      </w:r>
      <w:r>
        <w:t>）其他合同文件。</w:t>
      </w:r>
    </w:p>
    <w:p w14:paraId="4241A9A2">
      <w:pPr>
        <w:pStyle w:val="22"/>
        <w:spacing w:line="315" w:lineRule="atLeast"/>
      </w:pPr>
      <w:r>
        <w:t>2、本合同一式陆份，甲乙双方各执贰份，政府采购监督管理部门执贰份</w:t>
      </w:r>
      <w:r>
        <w:rPr>
          <w:rFonts w:hint="eastAsia"/>
          <w:sz w:val="21"/>
          <w:szCs w:val="21"/>
        </w:rPr>
        <w:t>，</w:t>
      </w:r>
      <w:r>
        <w:t>自双方签章之日起生效。（以下无正文）</w:t>
      </w:r>
    </w:p>
    <w:p w14:paraId="2C43239F">
      <w:pPr>
        <w:pStyle w:val="22"/>
        <w:spacing w:line="315" w:lineRule="atLeast"/>
      </w:pPr>
      <w:r>
        <w:br w:type="textWrapping"/>
      </w:r>
      <w:r>
        <w:rPr>
          <w:rFonts w:hint="eastAsia"/>
        </w:rPr>
        <w:t>发包人：(公章)桂林技师学院                承包人：(公章)</w:t>
      </w:r>
      <w:r>
        <w:rPr>
          <w:rFonts w:hint="eastAsia" w:ascii="仿宋_GB2312" w:hAnsi="仿宋_GB2312" w:eastAsia="仿宋_GB2312" w:cs="仿宋_GB2312"/>
          <w:sz w:val="28"/>
          <w:szCs w:val="28"/>
        </w:rPr>
        <w:t xml:space="preserve"> </w:t>
      </w:r>
      <w:r>
        <w:rPr>
          <w:rFonts w:hint="eastAsia"/>
        </w:rPr>
        <w:t xml:space="preserve">        </w:t>
      </w:r>
    </w:p>
    <w:p w14:paraId="0C565440">
      <w:pPr>
        <w:pStyle w:val="14"/>
        <w:spacing w:line="400" w:lineRule="exact"/>
      </w:pPr>
      <w:r>
        <w:rPr>
          <w:rFonts w:hint="eastAsia"/>
        </w:rPr>
        <w:t>法定代表人或其委托代理人：（签字）         法定代表人或其委托代理人：（签字）</w:t>
      </w:r>
    </w:p>
    <w:p w14:paraId="2776E47E">
      <w:pPr>
        <w:pStyle w:val="14"/>
        <w:spacing w:line="400" w:lineRule="exact"/>
      </w:pPr>
    </w:p>
    <w:p w14:paraId="59CA6EEA">
      <w:pPr>
        <w:pStyle w:val="14"/>
        <w:spacing w:line="400" w:lineRule="exact"/>
      </w:pPr>
      <w:r>
        <w:rPr>
          <w:rFonts w:hint="eastAsia"/>
        </w:rPr>
        <w:t>组织机构代码：124503004984986721291</w:t>
      </w:r>
      <w:r>
        <w:rPr>
          <w:rFonts w:hint="eastAsia" w:cs="宋体"/>
        </w:rPr>
        <w:t xml:space="preserve">      </w:t>
      </w:r>
      <w:r>
        <w:rPr>
          <w:rFonts w:hint="eastAsia"/>
        </w:rPr>
        <w:t xml:space="preserve">组织机构代码：  </w:t>
      </w:r>
      <w:r>
        <w:rPr>
          <w:rFonts w:hint="eastAsia" w:cs="宋体"/>
        </w:rPr>
        <w:t></w:t>
      </w:r>
    </w:p>
    <w:p w14:paraId="56CF33FA">
      <w:pPr>
        <w:pStyle w:val="14"/>
        <w:spacing w:line="400" w:lineRule="exact"/>
        <w:ind w:left="5460" w:hanging="5460" w:hangingChars="2600"/>
      </w:pPr>
      <w:r>
        <w:rPr>
          <w:rFonts w:hint="eastAsia"/>
        </w:rPr>
        <w:t xml:space="preserve">地  址：桂林市五里店6号 </w:t>
      </w:r>
      <w:r>
        <w:rPr>
          <w:rFonts w:hint="eastAsia" w:cs="宋体"/>
        </w:rPr>
        <w:t></w:t>
      </w:r>
      <w:r>
        <w:rPr>
          <w:rFonts w:hint="eastAsia"/>
        </w:rPr>
        <w:t xml:space="preserve">     地  址： </w:t>
      </w:r>
    </w:p>
    <w:p w14:paraId="332D3847">
      <w:pPr>
        <w:pStyle w:val="14"/>
        <w:spacing w:line="400" w:lineRule="exact"/>
        <w:ind w:left="5460" w:hanging="5460" w:hangingChars="2600"/>
      </w:pPr>
      <w:r>
        <w:rPr>
          <w:rFonts w:hint="eastAsia"/>
        </w:rPr>
        <w:t xml:space="preserve">邮政编码： </w:t>
      </w:r>
      <w:r>
        <w:rPr>
          <w:rFonts w:hint="eastAsia" w:cs="宋体"/>
        </w:rPr>
        <w:t></w:t>
      </w:r>
      <w:r>
        <w:rPr>
          <w:rFonts w:hint="eastAsia"/>
        </w:rPr>
        <w:t xml:space="preserve">                    邮政编码：</w:t>
      </w:r>
      <w:r>
        <w:rPr>
          <w:rFonts w:hint="eastAsia" w:cs="宋体"/>
        </w:rPr>
        <w:t></w:t>
      </w:r>
    </w:p>
    <w:p w14:paraId="4749B18A">
      <w:pPr>
        <w:pStyle w:val="14"/>
        <w:spacing w:line="400" w:lineRule="exact"/>
      </w:pPr>
      <w:r>
        <w:rPr>
          <w:rFonts w:hint="eastAsia"/>
        </w:rPr>
        <w:t>电  话：0773-5808856</w:t>
      </w:r>
      <w:r>
        <w:rPr>
          <w:rFonts w:hint="eastAsia" w:cs="宋体"/>
        </w:rPr>
        <w:t></w:t>
      </w:r>
      <w:r>
        <w:rPr>
          <w:rFonts w:hint="eastAsia"/>
        </w:rPr>
        <w:t xml:space="preserve">        电  话： </w:t>
      </w:r>
    </w:p>
    <w:p w14:paraId="244C75E5">
      <w:pPr>
        <w:pStyle w:val="14"/>
        <w:spacing w:line="400" w:lineRule="exact"/>
      </w:pPr>
      <w:r>
        <w:rPr>
          <w:rFonts w:hint="eastAsia"/>
        </w:rPr>
        <w:t>传  真：</w:t>
      </w:r>
      <w:r>
        <w:rPr>
          <w:rFonts w:hint="eastAsia" w:cs="宋体"/>
        </w:rPr>
        <w:t></w:t>
      </w:r>
      <w:r>
        <w:rPr>
          <w:rFonts w:hint="eastAsia"/>
        </w:rPr>
        <w:t xml:space="preserve">                    传  真：</w:t>
      </w:r>
      <w:r>
        <w:rPr>
          <w:rFonts w:hint="eastAsia" w:cs="宋体"/>
        </w:rPr>
        <w:t></w:t>
      </w:r>
    </w:p>
    <w:p w14:paraId="2F07F37E">
      <w:pPr>
        <w:pStyle w:val="14"/>
        <w:spacing w:line="400" w:lineRule="exact"/>
      </w:pPr>
      <w:r>
        <w:rPr>
          <w:rFonts w:hint="eastAsia"/>
        </w:rPr>
        <w:t>电子信箱：                                  电子信箱：</w:t>
      </w:r>
      <w:r>
        <w:rPr>
          <w:rFonts w:hint="eastAsia" w:cs="宋体"/>
        </w:rPr>
        <w:t></w:t>
      </w:r>
    </w:p>
    <w:p w14:paraId="709BB751">
      <w:pPr>
        <w:pStyle w:val="14"/>
        <w:spacing w:line="400" w:lineRule="exact"/>
      </w:pPr>
      <w:r>
        <w:rPr>
          <w:rFonts w:hint="eastAsia"/>
        </w:rPr>
        <w:t>开户银行：桂林银行七星支行</w:t>
      </w:r>
      <w:r>
        <w:rPr>
          <w:rFonts w:hint="eastAsia" w:cs="宋体"/>
        </w:rPr>
        <w:t></w:t>
      </w:r>
      <w:r>
        <w:rPr>
          <w:rFonts w:hint="eastAsia"/>
        </w:rPr>
        <w:t xml:space="preserve">    开户银行：   </w:t>
      </w:r>
    </w:p>
    <w:p w14:paraId="67A66EE0">
      <w:pPr>
        <w:pStyle w:val="14"/>
        <w:spacing w:line="400" w:lineRule="exact"/>
      </w:pPr>
      <w:r>
        <w:rPr>
          <w:rFonts w:hint="eastAsia"/>
        </w:rPr>
        <w:t>账  号：660011059003900010</w:t>
      </w:r>
      <w:r>
        <w:rPr>
          <w:rFonts w:hint="eastAsia" w:cs="宋体"/>
        </w:rPr>
        <w:t></w:t>
      </w:r>
      <w:r>
        <w:rPr>
          <w:rFonts w:hint="eastAsia"/>
        </w:rPr>
        <w:t xml:space="preserve">     账  号： </w:t>
      </w:r>
    </w:p>
    <w:p w14:paraId="01768101">
      <w:pPr>
        <w:pStyle w:val="14"/>
        <w:spacing w:line="400" w:lineRule="exact"/>
      </w:pPr>
    </w:p>
    <w:p w14:paraId="688EB89A">
      <w:pPr>
        <w:pStyle w:val="14"/>
        <w:spacing w:line="400" w:lineRule="exact"/>
        <w:rPr>
          <w:rFonts w:ascii="宋体" w:hAnsi="宋体" w:cs="宋体"/>
        </w:rPr>
      </w:pPr>
      <w:r>
        <w:rPr>
          <w:rFonts w:hint="eastAsia"/>
        </w:rPr>
        <w:t>签订日期：       年     月     日</w:t>
      </w:r>
    </w:p>
    <w:p w14:paraId="5A6C2817">
      <w:pPr>
        <w:pStyle w:val="2"/>
        <w:rPr>
          <w:rFonts w:ascii="宋体" w:hAnsi="宋体" w:cs="宋体"/>
        </w:rPr>
      </w:pPr>
    </w:p>
    <w:p w14:paraId="6193B82C">
      <w:pPr>
        <w:spacing w:line="440" w:lineRule="exact"/>
        <w:jc w:val="center"/>
        <w:rPr>
          <w:rFonts w:ascii="宋体" w:hAnsi="宋体" w:cs="宋体"/>
          <w:kern w:val="1"/>
          <w:sz w:val="36"/>
          <w:szCs w:val="36"/>
        </w:rPr>
      </w:pPr>
      <w:r>
        <w:rPr>
          <w:rStyle w:val="35"/>
          <w:rFonts w:hint="eastAsia"/>
        </w:rPr>
        <w:t>第</w:t>
      </w:r>
      <w:r>
        <w:rPr>
          <w:rStyle w:val="35"/>
          <w:rFonts w:hint="eastAsia"/>
          <w:lang w:val="en-US" w:eastAsia="zh-CN"/>
        </w:rPr>
        <w:t>六</w:t>
      </w:r>
      <w:r>
        <w:rPr>
          <w:rStyle w:val="35"/>
          <w:rFonts w:hint="eastAsia"/>
        </w:rPr>
        <w:t>章    评标办法</w:t>
      </w:r>
      <w:bookmarkStart w:id="0" w:name="_Toc335323361"/>
      <w:bookmarkEnd w:id="0"/>
      <w:bookmarkStart w:id="1" w:name="_Toc301454105"/>
      <w:bookmarkEnd w:id="1"/>
    </w:p>
    <w:p w14:paraId="7E714F0A">
      <w:pPr>
        <w:pStyle w:val="2"/>
      </w:pPr>
    </w:p>
    <w:p w14:paraId="392FFEBB">
      <w:pPr>
        <w:pStyle w:val="2"/>
      </w:pPr>
    </w:p>
    <w:p w14:paraId="64B9FB30">
      <w:pPr>
        <w:spacing w:line="360" w:lineRule="auto"/>
        <w:ind w:firstLine="470" w:firstLineChars="196"/>
        <w:rPr>
          <w:rFonts w:ascii="宋体" w:hAnsi="宋体"/>
          <w:b/>
          <w:sz w:val="28"/>
          <w:szCs w:val="28"/>
        </w:rPr>
      </w:pPr>
      <w:r>
        <w:rPr>
          <w:rFonts w:ascii="宋体" w:hAnsi="宋体"/>
          <w:sz w:val="24"/>
        </w:rPr>
        <w:t>各投标人必须符合</w:t>
      </w:r>
      <w:r>
        <w:rPr>
          <w:rFonts w:hint="eastAsia" w:ascii="宋体" w:hAnsi="宋体"/>
          <w:sz w:val="24"/>
        </w:rPr>
        <w:t>招标</w:t>
      </w:r>
      <w:r>
        <w:rPr>
          <w:rFonts w:ascii="宋体" w:hAnsi="宋体"/>
          <w:sz w:val="24"/>
        </w:rPr>
        <w:t>公告各项要求，只有符合条</w:t>
      </w:r>
      <w:r>
        <w:rPr>
          <w:rFonts w:hint="eastAsia" w:ascii="宋体" w:hAnsi="宋体"/>
          <w:sz w:val="24"/>
        </w:rPr>
        <w:t>件</w:t>
      </w:r>
      <w:r>
        <w:rPr>
          <w:rFonts w:ascii="宋体" w:hAnsi="宋体"/>
          <w:sz w:val="24"/>
        </w:rPr>
        <w:t>的投标人才能进入</w:t>
      </w:r>
      <w:r>
        <w:rPr>
          <w:rFonts w:hint="eastAsia" w:ascii="宋体" w:hAnsi="宋体"/>
          <w:sz w:val="24"/>
        </w:rPr>
        <w:t>此</w:t>
      </w:r>
      <w:r>
        <w:rPr>
          <w:rFonts w:ascii="宋体" w:hAnsi="宋体"/>
          <w:sz w:val="24"/>
        </w:rPr>
        <w:t>评审程序。 本次评标办法采用</w:t>
      </w:r>
      <w:r>
        <w:rPr>
          <w:rFonts w:hint="eastAsia" w:ascii="宋体" w:hAnsi="宋体"/>
          <w:sz w:val="24"/>
        </w:rPr>
        <w:t>经评审的合理低价法</w:t>
      </w:r>
      <w:r>
        <w:rPr>
          <w:rFonts w:ascii="宋体" w:hAnsi="宋体"/>
          <w:sz w:val="24"/>
        </w:rPr>
        <w:t>，即</w:t>
      </w:r>
      <w:r>
        <w:rPr>
          <w:rFonts w:hint="eastAsia" w:ascii="宋体" w:hAnsi="宋体"/>
          <w:sz w:val="24"/>
          <w:lang w:val="en-US" w:eastAsia="zh-CN"/>
        </w:rPr>
        <w:t>按工程量清单控制价格，</w:t>
      </w:r>
      <w:r>
        <w:rPr>
          <w:rFonts w:hint="eastAsia" w:ascii="宋体" w:hAnsi="宋体"/>
          <w:sz w:val="24"/>
        </w:rPr>
        <w:t>选择</w:t>
      </w:r>
      <w:r>
        <w:rPr>
          <w:rFonts w:ascii="宋体" w:hAnsi="宋体"/>
          <w:sz w:val="24"/>
        </w:rPr>
        <w:t>合理报价的最低价</w:t>
      </w:r>
      <w:r>
        <w:rPr>
          <w:rFonts w:hint="eastAsia" w:ascii="宋体" w:hAnsi="宋体"/>
          <w:sz w:val="24"/>
        </w:rPr>
        <w:t>施工单位</w:t>
      </w:r>
      <w:r>
        <w:rPr>
          <w:rFonts w:hint="eastAsia" w:ascii="宋体" w:hAnsi="宋体"/>
          <w:sz w:val="24"/>
          <w:lang w:eastAsia="zh-CN"/>
        </w:rPr>
        <w:t>（</w:t>
      </w:r>
      <w:r>
        <w:rPr>
          <w:rFonts w:hint="eastAsia" w:ascii="宋体" w:hAnsi="宋体"/>
          <w:sz w:val="24"/>
          <w:lang w:val="en-US" w:eastAsia="zh-CN"/>
        </w:rPr>
        <w:t>合理低价不能明显低于市场成本价</w:t>
      </w:r>
      <w:r>
        <w:rPr>
          <w:rFonts w:hint="eastAsia" w:ascii="宋体" w:hAnsi="宋体"/>
          <w:sz w:val="24"/>
          <w:lang w:eastAsia="zh-CN"/>
        </w:rPr>
        <w:t>）</w:t>
      </w:r>
      <w:r>
        <w:rPr>
          <w:rFonts w:hint="eastAsia" w:ascii="宋体" w:hAnsi="宋体"/>
          <w:sz w:val="24"/>
        </w:rPr>
        <w:t>。</w:t>
      </w:r>
    </w:p>
    <w:p w14:paraId="23E8ABBA">
      <w:pPr>
        <w:pStyle w:val="2"/>
        <w:rPr>
          <w:rFonts w:ascii="宋体" w:hAnsi="宋体" w:cs="宋体"/>
        </w:rPr>
      </w:pPr>
    </w:p>
    <w:sectPr>
      <w:headerReference r:id="rId5" w:type="first"/>
      <w:headerReference r:id="rId4" w:type="default"/>
      <w:footerReference r:id="rId6" w:type="default"/>
      <w:pgSz w:w="11906" w:h="16838"/>
      <w:pgMar w:top="1418" w:right="1286" w:bottom="1418" w:left="1418" w:header="851" w:footer="992"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FE820">
    <w:pPr>
      <w:pStyle w:val="18"/>
    </w:pPr>
    <w:r>
      <mc:AlternateContent>
        <mc:Choice Requires="wps">
          <w:drawing>
            <wp:anchor distT="0" distB="0" distL="114300" distR="114300" simplePos="0" relativeHeight="251659264" behindDoc="0" locked="0" layoutInCell="0" allowOverlap="1">
              <wp:simplePos x="0" y="0"/>
              <wp:positionH relativeFrom="margin">
                <wp:align>center</wp:align>
              </wp:positionH>
              <wp:positionV relativeFrom="paragraph">
                <wp:posOffset>0</wp:posOffset>
              </wp:positionV>
              <wp:extent cx="114300" cy="130175"/>
              <wp:effectExtent l="0" t="0" r="0" b="0"/>
              <wp:wrapNone/>
              <wp:docPr id="2" name="文本框3"/>
              <wp:cNvGraphicFramePr/>
              <a:graphic xmlns:a="http://schemas.openxmlformats.org/drawingml/2006/main">
                <a:graphicData uri="http://schemas.microsoft.com/office/word/2010/wordprocessingShape">
                  <wps:wsp>
                    <wps:cNvSpPr txBox="1"/>
                    <wps:spPr>
                      <a:xfrm>
                        <a:off x="0" y="0"/>
                        <a:ext cx="114300" cy="130175"/>
                      </a:xfrm>
                      <a:prstGeom prst="rect">
                        <a:avLst/>
                      </a:prstGeom>
                      <a:noFill/>
                      <a:ln>
                        <a:noFill/>
                      </a:ln>
                      <a:effectLst/>
                    </wps:spPr>
                    <wps:txbx>
                      <w:txbxContent>
                        <w:p w14:paraId="798D90CA">
                          <w:r>
                            <w:rPr>
                              <w:kern w:val="1"/>
                              <w:sz w:val="18"/>
                            </w:rPr>
                            <w:fldChar w:fldCharType="begin"/>
                          </w:r>
                          <w:r>
                            <w:rPr>
                              <w:kern w:val="1"/>
                              <w:sz w:val="18"/>
                            </w:rPr>
                            <w:instrText xml:space="preserve"> PAGE \* Arabic </w:instrText>
                          </w:r>
                          <w:r>
                            <w:rPr>
                              <w:kern w:val="1"/>
                              <w:sz w:val="18"/>
                            </w:rPr>
                            <w:fldChar w:fldCharType="separate"/>
                          </w:r>
                          <w:r>
                            <w:rPr>
                              <w:kern w:val="1"/>
                              <w:sz w:val="18"/>
                            </w:rPr>
                            <w:t>23</w:t>
                          </w:r>
                          <w:r>
                            <w:rPr>
                              <w:kern w:val="1"/>
                              <w:sz w:val="18"/>
                            </w:rPr>
                            <w:fldChar w:fldCharType="end"/>
                          </w:r>
                        </w:p>
                      </w:txbxContent>
                    </wps:txbx>
                    <wps:bodyPr wrap="none" lIns="0" tIns="0" rIns="0" bIns="0" upright="1">
                      <a:spAutoFit/>
                    </wps:bodyPr>
                  </wps:wsp>
                </a:graphicData>
              </a:graphic>
            </wp:anchor>
          </w:drawing>
        </mc:Choice>
        <mc:Fallback>
          <w:pict>
            <v:shape id="文本框3" o:spid="_x0000_s1026" o:spt="202" type="#_x0000_t202" style="position:absolute;left:0pt;margin-top:0pt;height:10.25pt;width:9pt;mso-position-horizontal:center;mso-position-horizontal-relative:margin;mso-wrap-style:none;z-index:251659264;mso-width-relative:page;mso-height-relative:page;" filled="f" stroked="f" coordsize="21600,21600" o:allowincell="f" o:gfxdata="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P4RlPQAAAAAwEAAA8AAAAAAAAAAQAgAAAAIgAAAGRycy9k&#10;b3ducmV2LnhtbFBLAQIUABQAAAAIAIdO4kBqwJAk0QEAAKQDAAAOAAAAAAAAAAEAIAAAAB8BAABk&#10;cnMvZTJvRG9jLnhtbFBLBQYAAAAABgAGAFkBAABiBQAAAAA=&#10;">
              <v:fill on="f" focussize="0,0"/>
              <v:stroke on="f"/>
              <v:imagedata o:title=""/>
              <o:lock v:ext="edit" aspectratio="f"/>
              <v:textbox inset="0mm,0mm,0mm,0mm" style="mso-fit-shape-to-text:t;">
                <w:txbxContent>
                  <w:p w14:paraId="798D90CA">
                    <w:r>
                      <w:rPr>
                        <w:kern w:val="1"/>
                        <w:sz w:val="18"/>
                      </w:rPr>
                      <w:fldChar w:fldCharType="begin"/>
                    </w:r>
                    <w:r>
                      <w:rPr>
                        <w:kern w:val="1"/>
                        <w:sz w:val="18"/>
                      </w:rPr>
                      <w:instrText xml:space="preserve"> PAGE \* Arabic </w:instrText>
                    </w:r>
                    <w:r>
                      <w:rPr>
                        <w:kern w:val="1"/>
                        <w:sz w:val="18"/>
                      </w:rPr>
                      <w:fldChar w:fldCharType="separate"/>
                    </w:r>
                    <w:r>
                      <w:rPr>
                        <w:kern w:val="1"/>
                        <w:sz w:val="18"/>
                      </w:rPr>
                      <w:t>23</w:t>
                    </w:r>
                    <w:r>
                      <w:rPr>
                        <w:kern w:val="1"/>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5F52C">
    <w:pPr>
      <w:pStyle w:val="19"/>
      <w:pBdr>
        <w:bottom w:val="none" w:color="auto" w:sz="0" w:space="0"/>
      </w:pBdr>
      <w:jc w:val="right"/>
      <w:rPr>
        <w:rFonts w:ascii="宋体" w:hAnsi="宋体"/>
        <w:b/>
      </w:rPr>
    </w:pPr>
  </w:p>
  <w:p w14:paraId="437C730A">
    <w:pPr>
      <w:pStyle w:val="19"/>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C6B0B">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34E2F">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B08D0"/>
    <w:multiLevelType w:val="singleLevel"/>
    <w:tmpl w:val="835B08D0"/>
    <w:lvl w:ilvl="0" w:tentative="0">
      <w:start w:val="3"/>
      <w:numFmt w:val="chineseCounting"/>
      <w:suff w:val="space"/>
      <w:lvlText w:val="第%1章"/>
      <w:lvlJc w:val="left"/>
      <w:rPr>
        <w:rFonts w:hint="eastAsia"/>
      </w:rPr>
    </w:lvl>
  </w:abstractNum>
  <w:abstractNum w:abstractNumId="1">
    <w:nsid w:val="B09A571C"/>
    <w:multiLevelType w:val="singleLevel"/>
    <w:tmpl w:val="B09A571C"/>
    <w:lvl w:ilvl="0" w:tentative="0">
      <w:start w:val="1"/>
      <w:numFmt w:val="decimal"/>
      <w:suff w:val="nothing"/>
      <w:lvlText w:val="%1、"/>
      <w:lvlJc w:val="left"/>
    </w:lvl>
  </w:abstractNum>
  <w:abstractNum w:abstractNumId="2">
    <w:nsid w:val="22978018"/>
    <w:multiLevelType w:val="singleLevel"/>
    <w:tmpl w:val="22978018"/>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attachedTemplate r:id="rId1"/>
  <w:documentProtection w:enforcement="0"/>
  <w:defaultTabStop w:val="420"/>
  <w:hyphenationZone w:val="425"/>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doNotCompress"/>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zIsImhkaWQiOiIyNjQyYWY1N2NiYzAzMGFmNWJmZTI5NTY5ZmZlNDMxYyIsInVzZXJDb3VudCI6MzJ9"/>
  </w:docVars>
  <w:rsids>
    <w:rsidRoot w:val="75E51B79"/>
    <w:rsid w:val="000139F6"/>
    <w:rsid w:val="00036EA3"/>
    <w:rsid w:val="00045AB8"/>
    <w:rsid w:val="00060C8E"/>
    <w:rsid w:val="0006675B"/>
    <w:rsid w:val="00074EB4"/>
    <w:rsid w:val="00096FFE"/>
    <w:rsid w:val="0009763C"/>
    <w:rsid w:val="000D30CC"/>
    <w:rsid w:val="000E4C28"/>
    <w:rsid w:val="000E7401"/>
    <w:rsid w:val="001237B8"/>
    <w:rsid w:val="00133B29"/>
    <w:rsid w:val="00161775"/>
    <w:rsid w:val="00166576"/>
    <w:rsid w:val="0019509A"/>
    <w:rsid w:val="001C7D6D"/>
    <w:rsid w:val="001D2F95"/>
    <w:rsid w:val="001E32FB"/>
    <w:rsid w:val="001E5999"/>
    <w:rsid w:val="00204C98"/>
    <w:rsid w:val="00212FDE"/>
    <w:rsid w:val="00213BA0"/>
    <w:rsid w:val="002140FD"/>
    <w:rsid w:val="00215417"/>
    <w:rsid w:val="00215A62"/>
    <w:rsid w:val="00226014"/>
    <w:rsid w:val="0023442D"/>
    <w:rsid w:val="00240AD3"/>
    <w:rsid w:val="002523F3"/>
    <w:rsid w:val="00263004"/>
    <w:rsid w:val="00270148"/>
    <w:rsid w:val="00293051"/>
    <w:rsid w:val="002B7E2B"/>
    <w:rsid w:val="002C23AE"/>
    <w:rsid w:val="002D57A4"/>
    <w:rsid w:val="002E76F2"/>
    <w:rsid w:val="002F58C9"/>
    <w:rsid w:val="003229AC"/>
    <w:rsid w:val="00341A74"/>
    <w:rsid w:val="00354CAF"/>
    <w:rsid w:val="003856D4"/>
    <w:rsid w:val="00391AD0"/>
    <w:rsid w:val="003B17CC"/>
    <w:rsid w:val="003E07D2"/>
    <w:rsid w:val="004057E1"/>
    <w:rsid w:val="00406609"/>
    <w:rsid w:val="004330A7"/>
    <w:rsid w:val="00444ED9"/>
    <w:rsid w:val="0046157B"/>
    <w:rsid w:val="00465096"/>
    <w:rsid w:val="00472F2C"/>
    <w:rsid w:val="00492474"/>
    <w:rsid w:val="0049682F"/>
    <w:rsid w:val="004A292E"/>
    <w:rsid w:val="004A3DCE"/>
    <w:rsid w:val="004B1961"/>
    <w:rsid w:val="004C6420"/>
    <w:rsid w:val="004C6AC2"/>
    <w:rsid w:val="004D5294"/>
    <w:rsid w:val="004D6FC0"/>
    <w:rsid w:val="004E646D"/>
    <w:rsid w:val="004F1DD2"/>
    <w:rsid w:val="005008E0"/>
    <w:rsid w:val="005022E5"/>
    <w:rsid w:val="00523A21"/>
    <w:rsid w:val="00562D9F"/>
    <w:rsid w:val="00565C52"/>
    <w:rsid w:val="005764FB"/>
    <w:rsid w:val="005B03F4"/>
    <w:rsid w:val="005B7828"/>
    <w:rsid w:val="005C33EB"/>
    <w:rsid w:val="005C6C34"/>
    <w:rsid w:val="005D0320"/>
    <w:rsid w:val="005D0D74"/>
    <w:rsid w:val="005D386A"/>
    <w:rsid w:val="005D4969"/>
    <w:rsid w:val="005F6978"/>
    <w:rsid w:val="00604DFC"/>
    <w:rsid w:val="00621412"/>
    <w:rsid w:val="00622B48"/>
    <w:rsid w:val="00623C43"/>
    <w:rsid w:val="006243A8"/>
    <w:rsid w:val="00624778"/>
    <w:rsid w:val="00637244"/>
    <w:rsid w:val="006471D3"/>
    <w:rsid w:val="00663D3B"/>
    <w:rsid w:val="00674582"/>
    <w:rsid w:val="00680300"/>
    <w:rsid w:val="006914E2"/>
    <w:rsid w:val="006A4204"/>
    <w:rsid w:val="006B2FC8"/>
    <w:rsid w:val="006C18A3"/>
    <w:rsid w:val="006C1A8B"/>
    <w:rsid w:val="006D08E4"/>
    <w:rsid w:val="006D6114"/>
    <w:rsid w:val="006D7724"/>
    <w:rsid w:val="006E17D8"/>
    <w:rsid w:val="006F0FBD"/>
    <w:rsid w:val="00701DA7"/>
    <w:rsid w:val="007046F9"/>
    <w:rsid w:val="00725B97"/>
    <w:rsid w:val="007514FA"/>
    <w:rsid w:val="00752226"/>
    <w:rsid w:val="007569E6"/>
    <w:rsid w:val="007670FC"/>
    <w:rsid w:val="00771B1D"/>
    <w:rsid w:val="00780694"/>
    <w:rsid w:val="00780BC4"/>
    <w:rsid w:val="00784346"/>
    <w:rsid w:val="00791C57"/>
    <w:rsid w:val="007B031F"/>
    <w:rsid w:val="007B3DE0"/>
    <w:rsid w:val="007F0DF3"/>
    <w:rsid w:val="007F2C51"/>
    <w:rsid w:val="007F4666"/>
    <w:rsid w:val="00806926"/>
    <w:rsid w:val="008328D9"/>
    <w:rsid w:val="00832B16"/>
    <w:rsid w:val="00837A70"/>
    <w:rsid w:val="008400EC"/>
    <w:rsid w:val="00846863"/>
    <w:rsid w:val="0085183F"/>
    <w:rsid w:val="00852CFA"/>
    <w:rsid w:val="00856DD5"/>
    <w:rsid w:val="00865F27"/>
    <w:rsid w:val="008865D1"/>
    <w:rsid w:val="008A0A41"/>
    <w:rsid w:val="008A1827"/>
    <w:rsid w:val="008A21D3"/>
    <w:rsid w:val="008A23C5"/>
    <w:rsid w:val="008A2C71"/>
    <w:rsid w:val="008C06D1"/>
    <w:rsid w:val="008C5C2D"/>
    <w:rsid w:val="008D2BD7"/>
    <w:rsid w:val="008D6451"/>
    <w:rsid w:val="00925749"/>
    <w:rsid w:val="00955E0E"/>
    <w:rsid w:val="00976FF0"/>
    <w:rsid w:val="00994453"/>
    <w:rsid w:val="009B4860"/>
    <w:rsid w:val="009E2D1C"/>
    <w:rsid w:val="009E4057"/>
    <w:rsid w:val="00A017CC"/>
    <w:rsid w:val="00A26712"/>
    <w:rsid w:val="00A40C3F"/>
    <w:rsid w:val="00A41846"/>
    <w:rsid w:val="00A545EF"/>
    <w:rsid w:val="00AC68A2"/>
    <w:rsid w:val="00AE1888"/>
    <w:rsid w:val="00AE3EEE"/>
    <w:rsid w:val="00AE7D00"/>
    <w:rsid w:val="00AF115C"/>
    <w:rsid w:val="00AF4264"/>
    <w:rsid w:val="00AF6B6B"/>
    <w:rsid w:val="00B026C1"/>
    <w:rsid w:val="00B06B64"/>
    <w:rsid w:val="00B362AA"/>
    <w:rsid w:val="00B6723E"/>
    <w:rsid w:val="00B91795"/>
    <w:rsid w:val="00BA297A"/>
    <w:rsid w:val="00BB3144"/>
    <w:rsid w:val="00BC0F65"/>
    <w:rsid w:val="00BD0015"/>
    <w:rsid w:val="00BD303F"/>
    <w:rsid w:val="00BF717D"/>
    <w:rsid w:val="00C15455"/>
    <w:rsid w:val="00C1729F"/>
    <w:rsid w:val="00C26211"/>
    <w:rsid w:val="00C2733F"/>
    <w:rsid w:val="00C27E26"/>
    <w:rsid w:val="00C33F29"/>
    <w:rsid w:val="00C51A04"/>
    <w:rsid w:val="00C53F3A"/>
    <w:rsid w:val="00C63EED"/>
    <w:rsid w:val="00C75914"/>
    <w:rsid w:val="00C80FD8"/>
    <w:rsid w:val="00C82939"/>
    <w:rsid w:val="00CC7877"/>
    <w:rsid w:val="00CE5A0E"/>
    <w:rsid w:val="00D02599"/>
    <w:rsid w:val="00D03D99"/>
    <w:rsid w:val="00D1433C"/>
    <w:rsid w:val="00D239CE"/>
    <w:rsid w:val="00D60DEE"/>
    <w:rsid w:val="00D7327A"/>
    <w:rsid w:val="00D82E82"/>
    <w:rsid w:val="00D97B54"/>
    <w:rsid w:val="00DB0BA4"/>
    <w:rsid w:val="00DE04BC"/>
    <w:rsid w:val="00E01AA7"/>
    <w:rsid w:val="00E10732"/>
    <w:rsid w:val="00E12C93"/>
    <w:rsid w:val="00E25813"/>
    <w:rsid w:val="00E30EE8"/>
    <w:rsid w:val="00E673E8"/>
    <w:rsid w:val="00E83C24"/>
    <w:rsid w:val="00E85A1C"/>
    <w:rsid w:val="00E87E47"/>
    <w:rsid w:val="00EA2AA1"/>
    <w:rsid w:val="00EA3F31"/>
    <w:rsid w:val="00EA477E"/>
    <w:rsid w:val="00EA7A3A"/>
    <w:rsid w:val="00EB1372"/>
    <w:rsid w:val="00EB221E"/>
    <w:rsid w:val="00EB5C34"/>
    <w:rsid w:val="00EC542E"/>
    <w:rsid w:val="00ED39BF"/>
    <w:rsid w:val="00EE5C83"/>
    <w:rsid w:val="00EF3ABF"/>
    <w:rsid w:val="00EF44B3"/>
    <w:rsid w:val="00F409DE"/>
    <w:rsid w:val="00F45671"/>
    <w:rsid w:val="00F55EC9"/>
    <w:rsid w:val="00F71121"/>
    <w:rsid w:val="00F80F67"/>
    <w:rsid w:val="00F86293"/>
    <w:rsid w:val="00FB5662"/>
    <w:rsid w:val="00FC0FDE"/>
    <w:rsid w:val="00FC407C"/>
    <w:rsid w:val="00FC43FE"/>
    <w:rsid w:val="00FC524B"/>
    <w:rsid w:val="00FF26EC"/>
    <w:rsid w:val="00FF2F38"/>
    <w:rsid w:val="010A66D2"/>
    <w:rsid w:val="01753119"/>
    <w:rsid w:val="01E50D91"/>
    <w:rsid w:val="03B375CC"/>
    <w:rsid w:val="03BB3EB2"/>
    <w:rsid w:val="04912B01"/>
    <w:rsid w:val="04987974"/>
    <w:rsid w:val="04B84A74"/>
    <w:rsid w:val="05234F1D"/>
    <w:rsid w:val="067D2BC8"/>
    <w:rsid w:val="0692292A"/>
    <w:rsid w:val="07661D32"/>
    <w:rsid w:val="076B50BC"/>
    <w:rsid w:val="07C926C9"/>
    <w:rsid w:val="084B023A"/>
    <w:rsid w:val="08994466"/>
    <w:rsid w:val="08FF4A34"/>
    <w:rsid w:val="09B308BB"/>
    <w:rsid w:val="0A933AE2"/>
    <w:rsid w:val="0AB36BA5"/>
    <w:rsid w:val="0AF92C5D"/>
    <w:rsid w:val="0BC96C15"/>
    <w:rsid w:val="0D8005DE"/>
    <w:rsid w:val="0DF578BE"/>
    <w:rsid w:val="0F3F5B04"/>
    <w:rsid w:val="10AA5163"/>
    <w:rsid w:val="110C2EE5"/>
    <w:rsid w:val="11616E90"/>
    <w:rsid w:val="122373F4"/>
    <w:rsid w:val="126564CC"/>
    <w:rsid w:val="12A956FF"/>
    <w:rsid w:val="12B7564A"/>
    <w:rsid w:val="132316DA"/>
    <w:rsid w:val="14973E5E"/>
    <w:rsid w:val="14FB53F1"/>
    <w:rsid w:val="15540325"/>
    <w:rsid w:val="15A47157"/>
    <w:rsid w:val="170B6788"/>
    <w:rsid w:val="17355A17"/>
    <w:rsid w:val="17AD75C8"/>
    <w:rsid w:val="18267A00"/>
    <w:rsid w:val="192B65C5"/>
    <w:rsid w:val="195E16BF"/>
    <w:rsid w:val="19964106"/>
    <w:rsid w:val="1A043237"/>
    <w:rsid w:val="1ADC77E7"/>
    <w:rsid w:val="1BC35D27"/>
    <w:rsid w:val="1BEF1A7E"/>
    <w:rsid w:val="1C2A22C1"/>
    <w:rsid w:val="1D9E14A2"/>
    <w:rsid w:val="1EC804C2"/>
    <w:rsid w:val="1ED029FA"/>
    <w:rsid w:val="1F6142BD"/>
    <w:rsid w:val="1FC5081F"/>
    <w:rsid w:val="20921838"/>
    <w:rsid w:val="20E87DBA"/>
    <w:rsid w:val="216D2476"/>
    <w:rsid w:val="21ED1832"/>
    <w:rsid w:val="22716AE9"/>
    <w:rsid w:val="22BD2219"/>
    <w:rsid w:val="23E909D8"/>
    <w:rsid w:val="241D3C1A"/>
    <w:rsid w:val="24ED4D4E"/>
    <w:rsid w:val="259A144D"/>
    <w:rsid w:val="25CE06AD"/>
    <w:rsid w:val="260E1740"/>
    <w:rsid w:val="26AC6540"/>
    <w:rsid w:val="26F234F5"/>
    <w:rsid w:val="275D51F1"/>
    <w:rsid w:val="27686C76"/>
    <w:rsid w:val="27D603D0"/>
    <w:rsid w:val="28EC7F16"/>
    <w:rsid w:val="2A5A37DD"/>
    <w:rsid w:val="2AA27B3A"/>
    <w:rsid w:val="2B291AFB"/>
    <w:rsid w:val="2BC804A4"/>
    <w:rsid w:val="2BCC043D"/>
    <w:rsid w:val="2CE776D5"/>
    <w:rsid w:val="2D962125"/>
    <w:rsid w:val="2E9D638E"/>
    <w:rsid w:val="2EE60398"/>
    <w:rsid w:val="30107207"/>
    <w:rsid w:val="305D4027"/>
    <w:rsid w:val="30CD11F8"/>
    <w:rsid w:val="31AB5430"/>
    <w:rsid w:val="31CC3937"/>
    <w:rsid w:val="31F21886"/>
    <w:rsid w:val="320544A2"/>
    <w:rsid w:val="328732F9"/>
    <w:rsid w:val="330A737A"/>
    <w:rsid w:val="3378480A"/>
    <w:rsid w:val="33D14765"/>
    <w:rsid w:val="33DF035E"/>
    <w:rsid w:val="345D5666"/>
    <w:rsid w:val="34BD35CF"/>
    <w:rsid w:val="351D1FD7"/>
    <w:rsid w:val="35AE7CB5"/>
    <w:rsid w:val="37605072"/>
    <w:rsid w:val="379530C6"/>
    <w:rsid w:val="38335C44"/>
    <w:rsid w:val="389C49EB"/>
    <w:rsid w:val="39830025"/>
    <w:rsid w:val="3AF95952"/>
    <w:rsid w:val="3B2600EC"/>
    <w:rsid w:val="3B285E38"/>
    <w:rsid w:val="3B2F4DD2"/>
    <w:rsid w:val="3BE131DF"/>
    <w:rsid w:val="3BF70E8C"/>
    <w:rsid w:val="3C042DCE"/>
    <w:rsid w:val="3C0542A3"/>
    <w:rsid w:val="3C1C09D2"/>
    <w:rsid w:val="3C557944"/>
    <w:rsid w:val="3C877553"/>
    <w:rsid w:val="3CA32900"/>
    <w:rsid w:val="3CDE0BA5"/>
    <w:rsid w:val="3EA9336E"/>
    <w:rsid w:val="3F24302C"/>
    <w:rsid w:val="3FA150ED"/>
    <w:rsid w:val="3FD25F55"/>
    <w:rsid w:val="404440AC"/>
    <w:rsid w:val="41D74F6B"/>
    <w:rsid w:val="41F7504B"/>
    <w:rsid w:val="42930ACD"/>
    <w:rsid w:val="42F57DAD"/>
    <w:rsid w:val="43174B53"/>
    <w:rsid w:val="43D6193C"/>
    <w:rsid w:val="43F65ECD"/>
    <w:rsid w:val="45A8564E"/>
    <w:rsid w:val="48821F4E"/>
    <w:rsid w:val="495A7C96"/>
    <w:rsid w:val="496C34DD"/>
    <w:rsid w:val="49C27E71"/>
    <w:rsid w:val="49D60CD8"/>
    <w:rsid w:val="4AB630F1"/>
    <w:rsid w:val="4B4136DD"/>
    <w:rsid w:val="4BD02064"/>
    <w:rsid w:val="4BFD0F1A"/>
    <w:rsid w:val="4C596C84"/>
    <w:rsid w:val="4D8175A8"/>
    <w:rsid w:val="4F363F69"/>
    <w:rsid w:val="4F7F64EA"/>
    <w:rsid w:val="4FBB7292"/>
    <w:rsid w:val="50C27A3F"/>
    <w:rsid w:val="51F93840"/>
    <w:rsid w:val="531B4E1F"/>
    <w:rsid w:val="5359728F"/>
    <w:rsid w:val="53901D41"/>
    <w:rsid w:val="551A4FE2"/>
    <w:rsid w:val="552611C2"/>
    <w:rsid w:val="55F91A28"/>
    <w:rsid w:val="56E83FC0"/>
    <w:rsid w:val="572B4761"/>
    <w:rsid w:val="572C0433"/>
    <w:rsid w:val="573434A1"/>
    <w:rsid w:val="577C5E4D"/>
    <w:rsid w:val="579A192A"/>
    <w:rsid w:val="57B67D2B"/>
    <w:rsid w:val="58D66494"/>
    <w:rsid w:val="59C24448"/>
    <w:rsid w:val="5A8D514F"/>
    <w:rsid w:val="5B272DD9"/>
    <w:rsid w:val="5B800199"/>
    <w:rsid w:val="5BA41529"/>
    <w:rsid w:val="5BE52B9A"/>
    <w:rsid w:val="5CCA2340"/>
    <w:rsid w:val="5CE473B9"/>
    <w:rsid w:val="5D711E20"/>
    <w:rsid w:val="5DC054A1"/>
    <w:rsid w:val="5E3D28D3"/>
    <w:rsid w:val="5E606BEC"/>
    <w:rsid w:val="5ED612DC"/>
    <w:rsid w:val="5EE50807"/>
    <w:rsid w:val="5F6C4617"/>
    <w:rsid w:val="5FDC2B88"/>
    <w:rsid w:val="5FFF0488"/>
    <w:rsid w:val="6014041E"/>
    <w:rsid w:val="61420AD1"/>
    <w:rsid w:val="62631592"/>
    <w:rsid w:val="62CC554B"/>
    <w:rsid w:val="6379364A"/>
    <w:rsid w:val="639067CA"/>
    <w:rsid w:val="64184007"/>
    <w:rsid w:val="65550C57"/>
    <w:rsid w:val="65C37B0B"/>
    <w:rsid w:val="65D94CEF"/>
    <w:rsid w:val="660F6C3C"/>
    <w:rsid w:val="67B624F0"/>
    <w:rsid w:val="68186492"/>
    <w:rsid w:val="68DE74DB"/>
    <w:rsid w:val="69F11B14"/>
    <w:rsid w:val="6A236165"/>
    <w:rsid w:val="6A945E30"/>
    <w:rsid w:val="6B66650A"/>
    <w:rsid w:val="6BEB021F"/>
    <w:rsid w:val="6C963DDA"/>
    <w:rsid w:val="6DE25517"/>
    <w:rsid w:val="6E65203D"/>
    <w:rsid w:val="6FB82BDF"/>
    <w:rsid w:val="703121E4"/>
    <w:rsid w:val="707A4BCF"/>
    <w:rsid w:val="71BF3E7B"/>
    <w:rsid w:val="721679DC"/>
    <w:rsid w:val="72781171"/>
    <w:rsid w:val="73C21A87"/>
    <w:rsid w:val="74164B45"/>
    <w:rsid w:val="752A0725"/>
    <w:rsid w:val="75302B31"/>
    <w:rsid w:val="758A560A"/>
    <w:rsid w:val="75E51B79"/>
    <w:rsid w:val="75F90FCF"/>
    <w:rsid w:val="761D0E71"/>
    <w:rsid w:val="767D1B18"/>
    <w:rsid w:val="77194488"/>
    <w:rsid w:val="771A77AA"/>
    <w:rsid w:val="775B1A79"/>
    <w:rsid w:val="77E749EE"/>
    <w:rsid w:val="79295E21"/>
    <w:rsid w:val="79906E84"/>
    <w:rsid w:val="79CD32C8"/>
    <w:rsid w:val="7A322A42"/>
    <w:rsid w:val="7A3F74BB"/>
    <w:rsid w:val="7A5F74AE"/>
    <w:rsid w:val="7A892A58"/>
    <w:rsid w:val="7AD837C5"/>
    <w:rsid w:val="7AE244DA"/>
    <w:rsid w:val="7B2B0756"/>
    <w:rsid w:val="7C077F47"/>
    <w:rsid w:val="7C6A2ADC"/>
    <w:rsid w:val="7CAF47E4"/>
    <w:rsid w:val="7CF02F12"/>
    <w:rsid w:val="7D913EC0"/>
    <w:rsid w:val="7EA054E3"/>
    <w:rsid w:val="7EBB1A7D"/>
    <w:rsid w:val="7EF15FBF"/>
    <w:rsid w:val="7EF908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6" w:semiHidden="0" w:name="heading 1"/>
    <w:lsdException w:qFormat="1" w:unhideWhenUsed="0" w:uiPriority="6" w:semiHidden="0" w:name="heading 2"/>
    <w:lsdException w:qFormat="1" w:unhideWhenUsed="0" w:uiPriority="6" w:semiHidden="0" w:name="heading 3"/>
    <w:lsdException w:qFormat="1" w:unhideWhenUsed="0" w:uiPriority="6"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6"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4" w:semiHidden="0" w:name="toc 1"/>
    <w:lsdException w:qFormat="1" w:unhideWhenUsed="0" w:uiPriority="4" w:semiHidden="0" w:name="toc 2"/>
    <w:lsdException w:qFormat="1" w:unhideWhenUsed="0" w:uiPriority="4"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6" w:semiHidden="0" w:name="annotation text"/>
    <w:lsdException w:qFormat="1" w:unhideWhenUsed="0" w:uiPriority="6" w:semiHidden="0" w:name="header"/>
    <w:lsdException w:qFormat="1" w:unhideWhenUsed="0" w:uiPriority="6"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6"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7"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6" w:semiHidden="0" w:name="Body Text 3"/>
    <w:lsdException w:qFormat="1" w:unhideWhenUsed="0" w:uiPriority="6" w:semiHidden="0" w:name="Body Text Indent 2"/>
    <w:lsdException w:unhideWhenUsed="0" w:uiPriority="0" w:semiHidden="0" w:name="Body Text Indent 3"/>
    <w:lsdException w:unhideWhenUsed="0" w:uiPriority="0" w:semiHidden="0" w:name="Block Text"/>
    <w:lsdException w:qFormat="1" w:unhideWhenUsed="0" w:uiPriority="7"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6"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6"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Times New Roman"/>
      <w:color w:val="000000"/>
      <w:sz w:val="21"/>
      <w:szCs w:val="24"/>
      <w:lang w:val="en-US" w:eastAsia="zh-CN" w:bidi="ar-SA"/>
    </w:rPr>
  </w:style>
  <w:style w:type="paragraph" w:styleId="3">
    <w:name w:val="heading 1"/>
    <w:basedOn w:val="1"/>
    <w:next w:val="1"/>
    <w:link w:val="35"/>
    <w:qFormat/>
    <w:uiPriority w:val="6"/>
    <w:pPr>
      <w:keepNext/>
      <w:keepLines/>
      <w:spacing w:before="340" w:after="330" w:line="576" w:lineRule="auto"/>
      <w:jc w:val="center"/>
      <w:outlineLvl w:val="0"/>
    </w:pPr>
    <w:rPr>
      <w:b/>
      <w:color w:val="auto"/>
      <w:sz w:val="32"/>
      <w:szCs w:val="44"/>
    </w:rPr>
  </w:style>
  <w:style w:type="paragraph" w:styleId="4">
    <w:name w:val="heading 2"/>
    <w:basedOn w:val="1"/>
    <w:next w:val="1"/>
    <w:link w:val="36"/>
    <w:qFormat/>
    <w:uiPriority w:val="6"/>
    <w:pPr>
      <w:keepNext/>
      <w:keepLines/>
      <w:spacing w:before="240" w:after="240" w:line="413" w:lineRule="auto"/>
      <w:jc w:val="center"/>
      <w:outlineLvl w:val="1"/>
    </w:pPr>
    <w:rPr>
      <w:rFonts w:ascii="Arial" w:hAnsi="Arial"/>
      <w:b/>
      <w:color w:val="auto"/>
      <w:sz w:val="32"/>
      <w:szCs w:val="32"/>
    </w:rPr>
  </w:style>
  <w:style w:type="paragraph" w:styleId="5">
    <w:name w:val="heading 3"/>
    <w:basedOn w:val="1"/>
    <w:next w:val="1"/>
    <w:qFormat/>
    <w:uiPriority w:val="6"/>
    <w:pPr>
      <w:keepNext/>
      <w:keepLines/>
      <w:spacing w:before="260" w:after="260" w:line="413" w:lineRule="auto"/>
      <w:outlineLvl w:val="2"/>
    </w:pPr>
    <w:rPr>
      <w:b/>
      <w:sz w:val="32"/>
      <w:szCs w:val="32"/>
    </w:rPr>
  </w:style>
  <w:style w:type="paragraph" w:styleId="6">
    <w:name w:val="heading 4"/>
    <w:basedOn w:val="1"/>
    <w:next w:val="1"/>
    <w:qFormat/>
    <w:uiPriority w:val="6"/>
    <w:pPr>
      <w:keepNext/>
      <w:keepLines/>
      <w:spacing w:before="280" w:after="290" w:line="372" w:lineRule="auto"/>
      <w:outlineLvl w:val="3"/>
    </w:pPr>
    <w:rPr>
      <w:rFonts w:ascii="Arial" w:hAnsi="Arial" w:eastAsia="黑体" w:cs="Arial"/>
      <w:b/>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
    <w:name w:val="Normal Indent"/>
    <w:basedOn w:val="1"/>
    <w:next w:val="1"/>
    <w:qFormat/>
    <w:uiPriority w:val="0"/>
    <w:pPr>
      <w:ind w:firstLine="420"/>
    </w:pPr>
    <w:rPr>
      <w:szCs w:val="20"/>
    </w:rPr>
  </w:style>
  <w:style w:type="paragraph" w:styleId="8">
    <w:name w:val="Document Map"/>
    <w:basedOn w:val="1"/>
    <w:qFormat/>
    <w:uiPriority w:val="6"/>
    <w:rPr>
      <w:rFonts w:ascii="宋体" w:hAnsi="宋体"/>
      <w:kern w:val="1"/>
      <w:sz w:val="18"/>
      <w:szCs w:val="18"/>
      <w:lang w:val="zh-CN"/>
    </w:rPr>
  </w:style>
  <w:style w:type="paragraph" w:styleId="9">
    <w:name w:val="annotation text"/>
    <w:basedOn w:val="1"/>
    <w:link w:val="37"/>
    <w:qFormat/>
    <w:uiPriority w:val="6"/>
    <w:pPr>
      <w:jc w:val="left"/>
    </w:pPr>
    <w:rPr>
      <w:kern w:val="1"/>
    </w:rPr>
  </w:style>
  <w:style w:type="paragraph" w:styleId="10">
    <w:name w:val="Body Text 3"/>
    <w:basedOn w:val="1"/>
    <w:qFormat/>
    <w:uiPriority w:val="6"/>
    <w:rPr>
      <w:rFonts w:ascii="宋体" w:hAnsi="宋体"/>
      <w:kern w:val="1"/>
      <w:sz w:val="24"/>
      <w:szCs w:val="20"/>
    </w:rPr>
  </w:style>
  <w:style w:type="paragraph" w:styleId="11">
    <w:name w:val="Body Text"/>
    <w:basedOn w:val="1"/>
    <w:qFormat/>
    <w:uiPriority w:val="0"/>
    <w:pPr>
      <w:spacing w:after="120"/>
    </w:pPr>
  </w:style>
  <w:style w:type="paragraph" w:styleId="12">
    <w:name w:val="Body Text Indent"/>
    <w:basedOn w:val="1"/>
    <w:qFormat/>
    <w:uiPriority w:val="0"/>
    <w:pPr>
      <w:spacing w:after="120"/>
      <w:ind w:left="420" w:leftChars="200"/>
    </w:pPr>
  </w:style>
  <w:style w:type="paragraph" w:styleId="13">
    <w:name w:val="toc 3"/>
    <w:basedOn w:val="1"/>
    <w:next w:val="1"/>
    <w:qFormat/>
    <w:uiPriority w:val="4"/>
    <w:pPr>
      <w:ind w:left="840"/>
    </w:pPr>
    <w:rPr>
      <w:kern w:val="1"/>
    </w:rPr>
  </w:style>
  <w:style w:type="paragraph" w:styleId="14">
    <w:name w:val="Plain Text"/>
    <w:basedOn w:val="1"/>
    <w:link w:val="72"/>
    <w:qFormat/>
    <w:uiPriority w:val="0"/>
    <w:rPr>
      <w:rFonts w:ascii="宋体" w:hAnsi="宋体" w:cs="Courier New"/>
      <w:kern w:val="1"/>
      <w:szCs w:val="21"/>
    </w:rPr>
  </w:style>
  <w:style w:type="paragraph" w:styleId="15">
    <w:name w:val="Date"/>
    <w:basedOn w:val="1"/>
    <w:next w:val="1"/>
    <w:qFormat/>
    <w:uiPriority w:val="7"/>
    <w:pPr>
      <w:ind w:left="100"/>
    </w:pPr>
    <w:rPr>
      <w:kern w:val="1"/>
    </w:rPr>
  </w:style>
  <w:style w:type="paragraph" w:styleId="16">
    <w:name w:val="Body Text Indent 2"/>
    <w:basedOn w:val="1"/>
    <w:qFormat/>
    <w:uiPriority w:val="6"/>
    <w:pPr>
      <w:spacing w:after="120" w:line="480" w:lineRule="auto"/>
      <w:ind w:left="420"/>
    </w:pPr>
    <w:rPr>
      <w:kern w:val="1"/>
    </w:rPr>
  </w:style>
  <w:style w:type="paragraph" w:styleId="17">
    <w:name w:val="Balloon Text"/>
    <w:basedOn w:val="1"/>
    <w:qFormat/>
    <w:uiPriority w:val="6"/>
    <w:rPr>
      <w:kern w:val="1"/>
      <w:sz w:val="18"/>
      <w:szCs w:val="18"/>
    </w:rPr>
  </w:style>
  <w:style w:type="paragraph" w:styleId="18">
    <w:name w:val="footer"/>
    <w:basedOn w:val="1"/>
    <w:qFormat/>
    <w:uiPriority w:val="6"/>
    <w:pPr>
      <w:tabs>
        <w:tab w:val="center" w:pos="4153"/>
        <w:tab w:val="right" w:pos="8306"/>
      </w:tabs>
      <w:jc w:val="left"/>
    </w:pPr>
    <w:rPr>
      <w:kern w:val="1"/>
      <w:sz w:val="18"/>
      <w:szCs w:val="18"/>
    </w:rPr>
  </w:style>
  <w:style w:type="paragraph" w:styleId="19">
    <w:name w:val="header"/>
    <w:basedOn w:val="1"/>
    <w:qFormat/>
    <w:uiPriority w:val="6"/>
    <w:pPr>
      <w:pBdr>
        <w:bottom w:val="single" w:color="000000" w:sz="6" w:space="1"/>
      </w:pBdr>
      <w:tabs>
        <w:tab w:val="center" w:pos="4153"/>
        <w:tab w:val="right" w:pos="8306"/>
      </w:tabs>
      <w:jc w:val="center"/>
    </w:pPr>
    <w:rPr>
      <w:kern w:val="1"/>
      <w:sz w:val="18"/>
      <w:szCs w:val="18"/>
    </w:rPr>
  </w:style>
  <w:style w:type="paragraph" w:styleId="20">
    <w:name w:val="toc 1"/>
    <w:basedOn w:val="1"/>
    <w:next w:val="1"/>
    <w:qFormat/>
    <w:uiPriority w:val="4"/>
    <w:rPr>
      <w:kern w:val="1"/>
    </w:rPr>
  </w:style>
  <w:style w:type="paragraph" w:styleId="21">
    <w:name w:val="toc 2"/>
    <w:basedOn w:val="1"/>
    <w:next w:val="1"/>
    <w:qFormat/>
    <w:uiPriority w:val="4"/>
    <w:pPr>
      <w:ind w:left="420"/>
    </w:pPr>
    <w:rPr>
      <w:kern w:val="1"/>
    </w:rPr>
  </w:style>
  <w:style w:type="paragraph" w:styleId="22">
    <w:name w:val="Normal (Web)"/>
    <w:basedOn w:val="1"/>
    <w:qFormat/>
    <w:uiPriority w:val="99"/>
    <w:pPr>
      <w:widowControl/>
      <w:spacing w:before="100" w:beforeAutospacing="1" w:after="100" w:afterAutospacing="1"/>
      <w:jc w:val="left"/>
    </w:pPr>
    <w:rPr>
      <w:rFonts w:ascii="宋体" w:hAnsi="宋体" w:cs="宋体"/>
      <w:sz w:val="24"/>
    </w:rPr>
  </w:style>
  <w:style w:type="paragraph" w:styleId="23">
    <w:name w:val="index 1"/>
    <w:basedOn w:val="1"/>
    <w:next w:val="1"/>
    <w:qFormat/>
    <w:uiPriority w:val="6"/>
    <w:rPr>
      <w:kern w:val="1"/>
    </w:rPr>
  </w:style>
  <w:style w:type="paragraph" w:styleId="24">
    <w:name w:val="Title"/>
    <w:basedOn w:val="1"/>
    <w:qFormat/>
    <w:uiPriority w:val="0"/>
    <w:pPr>
      <w:jc w:val="center"/>
      <w:outlineLvl w:val="0"/>
    </w:pPr>
    <w:rPr>
      <w:rFonts w:ascii="Arial" w:hAnsi="Arial" w:cs="Arial"/>
      <w:b/>
      <w:bCs/>
      <w:sz w:val="32"/>
      <w:szCs w:val="32"/>
    </w:rPr>
  </w:style>
  <w:style w:type="paragraph" w:styleId="25">
    <w:name w:val="annotation subject"/>
    <w:basedOn w:val="9"/>
    <w:next w:val="9"/>
    <w:link w:val="38"/>
    <w:qFormat/>
    <w:uiPriority w:val="0"/>
    <w:rPr>
      <w:b/>
      <w:bCs/>
      <w:kern w:val="0"/>
    </w:rPr>
  </w:style>
  <w:style w:type="paragraph" w:styleId="26">
    <w:name w:val="Body Text First Indent"/>
    <w:basedOn w:val="11"/>
    <w:qFormat/>
    <w:uiPriority w:val="0"/>
    <w:pPr>
      <w:ind w:firstLine="420"/>
    </w:pPr>
    <w:rPr>
      <w:kern w:val="2"/>
      <w:sz w:val="32"/>
    </w:rPr>
  </w:style>
  <w:style w:type="paragraph" w:styleId="27">
    <w:name w:val="Body Text First Indent 2"/>
    <w:basedOn w:val="12"/>
    <w:link w:val="39"/>
    <w:qFormat/>
    <w:uiPriority w:val="99"/>
    <w:pPr>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page number"/>
    <w:basedOn w:val="30"/>
    <w:qFormat/>
    <w:uiPriority w:val="6"/>
  </w:style>
  <w:style w:type="character" w:styleId="33">
    <w:name w:val="Hyperlink"/>
    <w:qFormat/>
    <w:uiPriority w:val="7"/>
    <w:rPr>
      <w:color w:val="0000FF"/>
      <w:u w:val="single"/>
    </w:rPr>
  </w:style>
  <w:style w:type="character" w:styleId="34">
    <w:name w:val="annotation reference"/>
    <w:qFormat/>
    <w:uiPriority w:val="0"/>
    <w:rPr>
      <w:sz w:val="21"/>
      <w:szCs w:val="21"/>
    </w:rPr>
  </w:style>
  <w:style w:type="character" w:customStyle="1" w:styleId="35">
    <w:name w:val="标题 1 Char"/>
    <w:link w:val="3"/>
    <w:qFormat/>
    <w:uiPriority w:val="6"/>
    <w:rPr>
      <w:rFonts w:ascii="Times New Roman" w:hAnsi="Times New Roman" w:eastAsia="宋体"/>
      <w:b/>
      <w:sz w:val="32"/>
      <w:szCs w:val="44"/>
    </w:rPr>
  </w:style>
  <w:style w:type="character" w:customStyle="1" w:styleId="36">
    <w:name w:val="标题 2 Char"/>
    <w:link w:val="4"/>
    <w:qFormat/>
    <w:uiPriority w:val="6"/>
    <w:rPr>
      <w:rFonts w:ascii="Arial" w:hAnsi="Arial" w:eastAsia="宋体" w:cs="Arial"/>
      <w:b/>
      <w:sz w:val="32"/>
      <w:szCs w:val="32"/>
    </w:rPr>
  </w:style>
  <w:style w:type="character" w:customStyle="1" w:styleId="37">
    <w:name w:val="批注文字 Char"/>
    <w:link w:val="9"/>
    <w:qFormat/>
    <w:uiPriority w:val="6"/>
    <w:rPr>
      <w:color w:val="000000"/>
      <w:kern w:val="1"/>
      <w:sz w:val="21"/>
      <w:szCs w:val="24"/>
    </w:rPr>
  </w:style>
  <w:style w:type="character" w:customStyle="1" w:styleId="38">
    <w:name w:val="批注主题 Char"/>
    <w:basedOn w:val="37"/>
    <w:link w:val="25"/>
    <w:qFormat/>
    <w:uiPriority w:val="0"/>
  </w:style>
  <w:style w:type="character" w:customStyle="1" w:styleId="39">
    <w:name w:val="正文首行缩进 2 Char"/>
    <w:link w:val="27"/>
    <w:qFormat/>
    <w:uiPriority w:val="99"/>
    <w:rPr>
      <w:color w:val="000000"/>
      <w:sz w:val="21"/>
      <w:szCs w:val="24"/>
    </w:rPr>
  </w:style>
  <w:style w:type="character" w:customStyle="1" w:styleId="40">
    <w:name w:val="displayarti"/>
    <w:qFormat/>
    <w:uiPriority w:val="7"/>
    <w:rPr>
      <w:color w:val="FFFFFF"/>
      <w:shd w:val="clear" w:color="auto" w:fill="A00000"/>
    </w:rPr>
  </w:style>
  <w:style w:type="character" w:customStyle="1" w:styleId="41">
    <w:name w:val="页码1"/>
    <w:qFormat/>
    <w:uiPriority w:val="6"/>
    <w:rPr>
      <w:rFonts w:cs="Times New Roman"/>
    </w:rPr>
  </w:style>
  <w:style w:type="character" w:customStyle="1" w:styleId="42">
    <w:name w:val="9p"/>
    <w:basedOn w:val="30"/>
    <w:qFormat/>
    <w:uiPriority w:val="0"/>
  </w:style>
  <w:style w:type="character" w:customStyle="1" w:styleId="43">
    <w:name w:val="Char Char"/>
    <w:qFormat/>
    <w:uiPriority w:val="6"/>
    <w:rPr>
      <w:rFonts w:ascii="宋体" w:hAnsi="宋体"/>
      <w:kern w:val="1"/>
      <w:sz w:val="18"/>
      <w:szCs w:val="18"/>
    </w:rPr>
  </w:style>
  <w:style w:type="character" w:customStyle="1" w:styleId="44">
    <w:name w:val="Char Char1"/>
    <w:qFormat/>
    <w:uiPriority w:val="6"/>
    <w:rPr>
      <w:rFonts w:ascii="Arial" w:hAnsi="Arial" w:eastAsia="黑体"/>
      <w:b/>
      <w:kern w:val="1"/>
      <w:sz w:val="28"/>
      <w:szCs w:val="28"/>
      <w:lang w:val="en-US" w:eastAsia="zh-CN" w:bidi="ar-SA"/>
    </w:rPr>
  </w:style>
  <w:style w:type="character" w:customStyle="1" w:styleId="45">
    <w:name w:val="selected"/>
    <w:qFormat/>
    <w:uiPriority w:val="6"/>
    <w:rPr>
      <w:shd w:val="clear" w:color="auto" w:fill="B00006"/>
    </w:rPr>
  </w:style>
  <w:style w:type="character" w:customStyle="1" w:styleId="46">
    <w:name w:val="gpa"/>
    <w:qFormat/>
    <w:uiPriority w:val="6"/>
    <w:rPr>
      <w:rFonts w:ascii="Arial" w:hAnsi="Arial" w:cs="Arial"/>
      <w:sz w:val="15"/>
      <w:szCs w:val="15"/>
    </w:rPr>
  </w:style>
  <w:style w:type="character" w:customStyle="1" w:styleId="47">
    <w:name w:val="Char Char2"/>
    <w:qFormat/>
    <w:uiPriority w:val="6"/>
    <w:rPr>
      <w:rFonts w:eastAsia="宋体"/>
      <w:b/>
      <w:kern w:val="1"/>
      <w:sz w:val="32"/>
      <w:szCs w:val="32"/>
      <w:lang w:val="en-US" w:eastAsia="zh-CN" w:bidi="ar-SA"/>
    </w:rPr>
  </w:style>
  <w:style w:type="paragraph" w:styleId="48">
    <w:name w:val="List Paragraph"/>
    <w:basedOn w:val="1"/>
    <w:qFormat/>
    <w:uiPriority w:val="0"/>
    <w:pPr>
      <w:ind w:firstLine="420" w:firstLineChars="200"/>
    </w:pPr>
    <w:rPr>
      <w:rFonts w:ascii="Calibri" w:hAnsi="Calibri"/>
      <w:szCs w:val="22"/>
    </w:rPr>
  </w:style>
  <w:style w:type="paragraph" w:customStyle="1" w:styleId="49">
    <w:name w:val="Char Char Char Char Char Char"/>
    <w:basedOn w:val="1"/>
    <w:qFormat/>
    <w:uiPriority w:val="6"/>
    <w:rPr>
      <w:kern w:val="1"/>
    </w:rPr>
  </w:style>
  <w:style w:type="paragraph" w:customStyle="1" w:styleId="50">
    <w:name w:val="Header or footer|2"/>
    <w:basedOn w:val="1"/>
    <w:qFormat/>
    <w:uiPriority w:val="0"/>
    <w:rPr>
      <w:sz w:val="20"/>
      <w:szCs w:val="20"/>
      <w:lang w:val="zh-CN" w:bidi="zh-CN"/>
    </w:rPr>
  </w:style>
  <w:style w:type="paragraph" w:customStyle="1" w:styleId="51">
    <w:name w:val="Char Char1 Char Char Char Char"/>
    <w:basedOn w:val="1"/>
    <w:qFormat/>
    <w:uiPriority w:val="6"/>
    <w:pPr>
      <w:spacing w:line="360" w:lineRule="auto"/>
      <w:ind w:firstLine="200"/>
    </w:pPr>
    <w:rPr>
      <w:rFonts w:eastAsia="仿宋_GB2312"/>
      <w:kern w:val="1"/>
      <w:sz w:val="24"/>
    </w:rPr>
  </w:style>
  <w:style w:type="paragraph" w:customStyle="1" w:styleId="52">
    <w:name w:val="Body text|2"/>
    <w:basedOn w:val="1"/>
    <w:qFormat/>
    <w:uiPriority w:val="0"/>
    <w:pPr>
      <w:spacing w:after="160" w:line="388" w:lineRule="exact"/>
      <w:ind w:firstLine="400"/>
    </w:pPr>
    <w:rPr>
      <w:rFonts w:ascii="宋体" w:hAnsi="宋体" w:cs="宋体"/>
      <w:sz w:val="19"/>
      <w:szCs w:val="19"/>
      <w:lang w:val="zh-CN" w:bidi="zh-CN"/>
    </w:rPr>
  </w:style>
  <w:style w:type="paragraph" w:customStyle="1" w:styleId="53">
    <w:name w:val="页眉1"/>
    <w:basedOn w:val="1"/>
    <w:qFormat/>
    <w:uiPriority w:val="6"/>
    <w:pPr>
      <w:pBdr>
        <w:bottom w:val="single" w:color="000000" w:sz="6" w:space="1"/>
      </w:pBdr>
      <w:tabs>
        <w:tab w:val="center" w:pos="4153"/>
        <w:tab w:val="right" w:pos="8306"/>
      </w:tabs>
      <w:jc w:val="center"/>
    </w:pPr>
    <w:rPr>
      <w:kern w:val="1"/>
      <w:sz w:val="18"/>
      <w:szCs w:val="18"/>
    </w:rPr>
  </w:style>
  <w:style w:type="paragraph" w:customStyle="1" w:styleId="5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6">
    <w:name w:val="Other|1"/>
    <w:basedOn w:val="1"/>
    <w:qFormat/>
    <w:uiPriority w:val="0"/>
    <w:pPr>
      <w:spacing w:line="449" w:lineRule="auto"/>
      <w:ind w:firstLine="400"/>
    </w:pPr>
    <w:rPr>
      <w:rFonts w:ascii="宋体" w:hAnsi="宋体" w:cs="宋体"/>
      <w:sz w:val="22"/>
      <w:szCs w:val="22"/>
      <w:lang w:val="zh-CN" w:bidi="zh-CN"/>
    </w:rPr>
  </w:style>
  <w:style w:type="paragraph" w:customStyle="1" w:styleId="57">
    <w:name w:val="Char"/>
    <w:basedOn w:val="1"/>
    <w:qFormat/>
    <w:uiPriority w:val="0"/>
    <w:pPr>
      <w:spacing w:line="360" w:lineRule="auto"/>
      <w:ind w:firstLine="200"/>
    </w:pPr>
    <w:rPr>
      <w:rFonts w:eastAsia="仿宋_GB2312"/>
      <w:kern w:val="1"/>
      <w:sz w:val="24"/>
    </w:rPr>
  </w:style>
  <w:style w:type="paragraph" w:customStyle="1" w:styleId="58">
    <w:name w:val="Body text|1"/>
    <w:basedOn w:val="1"/>
    <w:qFormat/>
    <w:uiPriority w:val="0"/>
    <w:pPr>
      <w:spacing w:line="449" w:lineRule="auto"/>
      <w:ind w:firstLine="400"/>
    </w:pPr>
    <w:rPr>
      <w:rFonts w:ascii="宋体" w:hAnsi="宋体" w:cs="宋体"/>
      <w:sz w:val="22"/>
      <w:szCs w:val="22"/>
      <w:lang w:val="zh-CN" w:bidi="zh-CN"/>
    </w:rPr>
  </w:style>
  <w:style w:type="paragraph" w:customStyle="1" w:styleId="59">
    <w:name w:val="Heading #2|1"/>
    <w:basedOn w:val="1"/>
    <w:qFormat/>
    <w:uiPriority w:val="0"/>
    <w:pPr>
      <w:outlineLvl w:val="1"/>
    </w:pPr>
    <w:rPr>
      <w:rFonts w:ascii="宋体" w:hAnsi="宋体" w:cs="宋体"/>
      <w:sz w:val="26"/>
      <w:szCs w:val="26"/>
      <w:lang w:val="zh-CN" w:bidi="zh-CN"/>
    </w:rPr>
  </w:style>
  <w:style w:type="paragraph" w:customStyle="1" w:styleId="60">
    <w:name w:val="Heading #3|1"/>
    <w:basedOn w:val="1"/>
    <w:qFormat/>
    <w:uiPriority w:val="0"/>
    <w:pPr>
      <w:outlineLvl w:val="2"/>
    </w:pPr>
    <w:rPr>
      <w:rFonts w:ascii="宋体" w:hAnsi="宋体" w:cs="宋体"/>
      <w:b/>
      <w:bCs/>
      <w:sz w:val="22"/>
      <w:szCs w:val="22"/>
      <w:lang w:val="zh-CN" w:bidi="zh-CN"/>
    </w:rPr>
  </w:style>
  <w:style w:type="paragraph" w:customStyle="1" w:styleId="61">
    <w:name w:val="样式 标题 3 + (中文) 黑体 小四 非加粗 段前: 7.8 磅 段后: 0 磅 行距: 固定值 20 磅"/>
    <w:basedOn w:val="5"/>
    <w:qFormat/>
    <w:uiPriority w:val="2"/>
    <w:pPr>
      <w:spacing w:before="0" w:after="0" w:line="400" w:lineRule="exact"/>
    </w:pPr>
    <w:rPr>
      <w:rFonts w:eastAsia="黑体" w:cs="宋体"/>
      <w:b w:val="0"/>
      <w:kern w:val="1"/>
      <w:sz w:val="24"/>
      <w:szCs w:val="20"/>
    </w:rPr>
  </w:style>
  <w:style w:type="paragraph" w:customStyle="1" w:styleId="62">
    <w:name w:val="Heading #1|1"/>
    <w:basedOn w:val="1"/>
    <w:qFormat/>
    <w:uiPriority w:val="0"/>
    <w:pPr>
      <w:spacing w:after="400"/>
      <w:jc w:val="center"/>
      <w:outlineLvl w:val="0"/>
    </w:pPr>
    <w:rPr>
      <w:rFonts w:ascii="宋体" w:hAnsi="宋体" w:cs="宋体"/>
      <w:sz w:val="32"/>
      <w:szCs w:val="32"/>
      <w:lang w:val="zh-CN" w:bidi="zh-CN"/>
    </w:rPr>
  </w:style>
  <w:style w:type="paragraph" w:customStyle="1" w:styleId="63">
    <w:name w:val="表格文字"/>
    <w:basedOn w:val="1"/>
    <w:qFormat/>
    <w:uiPriority w:val="0"/>
    <w:pPr>
      <w:spacing w:line="420" w:lineRule="atLeast"/>
      <w:jc w:val="left"/>
    </w:pPr>
    <w:rPr>
      <w:szCs w:val="20"/>
    </w:rPr>
  </w:style>
  <w:style w:type="paragraph" w:customStyle="1" w:styleId="64">
    <w:name w:val="列出段落1"/>
    <w:basedOn w:val="1"/>
    <w:qFormat/>
    <w:uiPriority w:val="34"/>
    <w:pPr>
      <w:ind w:firstLine="420" w:firstLineChars="200"/>
    </w:pPr>
  </w:style>
  <w:style w:type="paragraph" w:customStyle="1" w:styleId="65">
    <w:name w:val="样式 标题 2 + Times New Roman 四号 非加粗 段前: 5 磅 段后: 0 磅 行距: 固定值 20..."/>
    <w:basedOn w:val="4"/>
    <w:qFormat/>
    <w:uiPriority w:val="2"/>
    <w:pPr>
      <w:spacing w:before="100" w:after="0" w:line="400" w:lineRule="exact"/>
      <w:jc w:val="left"/>
    </w:pPr>
    <w:rPr>
      <w:rFonts w:ascii="Times New Roman" w:hAnsi="Times New Roman" w:cs="宋体"/>
      <w:kern w:val="1"/>
      <w:sz w:val="24"/>
      <w:szCs w:val="20"/>
    </w:rPr>
  </w:style>
  <w:style w:type="paragraph" w:customStyle="1" w:styleId="66">
    <w:name w:val="页脚1"/>
    <w:basedOn w:val="1"/>
    <w:qFormat/>
    <w:uiPriority w:val="6"/>
    <w:pPr>
      <w:tabs>
        <w:tab w:val="center" w:pos="4153"/>
        <w:tab w:val="right" w:pos="8306"/>
      </w:tabs>
      <w:jc w:val="left"/>
    </w:pPr>
    <w:rPr>
      <w:kern w:val="1"/>
      <w:sz w:val="18"/>
      <w:szCs w:val="18"/>
    </w:rPr>
  </w:style>
  <w:style w:type="paragraph" w:customStyle="1" w:styleId="67">
    <w:name w:val="Char1"/>
    <w:basedOn w:val="1"/>
    <w:qFormat/>
    <w:uiPriority w:val="0"/>
    <w:pPr>
      <w:spacing w:line="408" w:lineRule="auto"/>
      <w:ind w:firstLine="200"/>
      <w:jc w:val="center"/>
    </w:pPr>
    <w:rPr>
      <w:kern w:val="1"/>
    </w:rPr>
  </w:style>
  <w:style w:type="paragraph" w:customStyle="1" w:styleId="68">
    <w:name w:val="Char Char Char Char"/>
    <w:basedOn w:val="1"/>
    <w:qFormat/>
    <w:uiPriority w:val="6"/>
    <w:rPr>
      <w:kern w:val="1"/>
      <w:szCs w:val="20"/>
    </w:rPr>
  </w:style>
  <w:style w:type="paragraph" w:customStyle="1" w:styleId="69">
    <w:name w:val="样式1"/>
    <w:basedOn w:val="3"/>
    <w:qFormat/>
    <w:uiPriority w:val="3"/>
    <w:pPr>
      <w:spacing w:before="0" w:after="0"/>
    </w:pPr>
    <w:rPr>
      <w:kern w:val="1"/>
    </w:rPr>
  </w:style>
  <w:style w:type="paragraph" w:customStyle="1" w:styleId="70">
    <w:name w:val="Table caption|1"/>
    <w:basedOn w:val="1"/>
    <w:qFormat/>
    <w:uiPriority w:val="0"/>
    <w:rPr>
      <w:rFonts w:ascii="宋体" w:hAnsi="宋体" w:cs="宋体"/>
      <w:sz w:val="22"/>
      <w:szCs w:val="22"/>
      <w:lang w:val="zh-CN" w:bidi="zh-CN"/>
    </w:rPr>
  </w:style>
  <w:style w:type="paragraph" w:customStyle="1" w:styleId="71">
    <w:name w:val="Header or footer|1"/>
    <w:basedOn w:val="1"/>
    <w:qFormat/>
    <w:uiPriority w:val="0"/>
    <w:rPr>
      <w:rFonts w:ascii="Arial" w:hAnsi="Arial" w:eastAsia="Arial" w:cs="Arial"/>
      <w:sz w:val="14"/>
      <w:szCs w:val="14"/>
      <w:lang w:val="zh-CN" w:bidi="zh-CN"/>
    </w:rPr>
  </w:style>
  <w:style w:type="character" w:customStyle="1" w:styleId="72">
    <w:name w:val="纯文本 Char"/>
    <w:basedOn w:val="30"/>
    <w:link w:val="14"/>
    <w:qFormat/>
    <w:uiPriority w:val="0"/>
    <w:rPr>
      <w:rFonts w:hint="eastAsia" w:ascii="宋体" w:hAnsi="Courier New" w:eastAsia="宋体" w:cs="宋体"/>
      <w:kern w:val="2"/>
      <w:sz w:val="21"/>
    </w:rPr>
  </w:style>
  <w:style w:type="character" w:customStyle="1" w:styleId="73">
    <w:name w:val="纯文本 Char1"/>
    <w:basedOn w:val="30"/>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ib1\AppData\Roaming\kingsoft\office6\templates\download\5f1fb6d8c039429a87f31beee75b8390\&#24314;&#31569;&#39033;&#30446;&#25307;&#26631;&#25991;&#20214;&#27169;&#26495;.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建筑项目招标文件模板.doc</Template>
  <Pages>21</Pages>
  <Words>9348</Words>
  <Characters>9755</Characters>
  <Lines>75</Lines>
  <Paragraphs>21</Paragraphs>
  <TotalTime>19</TotalTime>
  <ScaleCrop>false</ScaleCrop>
  <LinksUpToDate>false</LinksUpToDate>
  <CharactersWithSpaces>10969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2024-04-26T08:33:00Z</dcterms:created>
  <dc:creator>阿文</dc:creator>
  <cp:lastModifiedBy>阿文</cp:lastModifiedBy>
  <cp:lastPrinted>2024-09-28T10:49:00Z</cp:lastPrinted>
  <dcterms:modified xsi:type="dcterms:W3CDTF">2025-01-24T02:08:13Z</dcterms:modified>
  <dc:title>来安县舜山镇土地整理项目可行性研究、规划设计、预算编制和施工设计</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UUID">
    <vt:lpwstr>v1.0_mb_hBJIC4hjVAR5D64kCOFeWQ==</vt:lpwstr>
  </property>
  <property fmtid="{D5CDD505-2E9C-101B-9397-08002B2CF9AE}" pid="4" name="ICV">
    <vt:lpwstr>C5AAEF9FA16B48F79B7C57DD40908340_13</vt:lpwstr>
  </property>
  <property fmtid="{D5CDD505-2E9C-101B-9397-08002B2CF9AE}" pid="5" name="KSOTemplateDocerSaveRecord">
    <vt:lpwstr>eyJoZGlkIjoiMjY0MmFmNTdjYmMwMzBhZjViZmUyOTU2OWZmZTQzMWMiLCJ1c2VySWQiOiI5Mzk4NzkxOTIifQ==</vt:lpwstr>
  </property>
</Properties>
</file>